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58E1" w:rsidRDefault="008D44B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R4-2321715</w:t>
      </w:r>
    </w:p>
    <w:p w:rsidR="002658E1" w:rsidRDefault="008D44B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Chicago, USA, November 13 </w:t>
      </w:r>
      <w:proofErr w:type="gramStart"/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–  November</w:t>
      </w:r>
      <w:proofErr w:type="gramEnd"/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 17, 2023</w:t>
      </w:r>
    </w:p>
    <w:p w:rsidR="002658E1" w:rsidRDefault="002658E1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:rsidR="002658E1" w:rsidRDefault="008D44BA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WF on</w:t>
      </w:r>
      <w:r>
        <w:rPr>
          <w:rFonts w:ascii="Arial" w:hAnsi="Arial" w:cs="Arial" w:hint="eastAsia"/>
          <w:sz w:val="22"/>
          <w:lang w:val="en-US" w:eastAsia="zh-CN"/>
        </w:rPr>
        <w:t xml:space="preserve"> HPUE for FDD bands</w:t>
      </w:r>
    </w:p>
    <w:p w:rsidR="002658E1" w:rsidRDefault="008D44BA"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 w:hint="eastAsia"/>
          <w:sz w:val="22"/>
          <w:lang w:val="en-US" w:eastAsia="zh-CN"/>
        </w:rPr>
        <w:t>7.22</w:t>
      </w:r>
    </w:p>
    <w:p w:rsidR="002658E1" w:rsidRDefault="008D44BA">
      <w:pPr>
        <w:tabs>
          <w:tab w:val="left" w:pos="1985"/>
        </w:tabs>
        <w:jc w:val="both"/>
        <w:rPr>
          <w:rFonts w:ascii="Arial" w:eastAsia="SimSun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eastAsia="SimSun" w:hAnsi="Arial" w:cs="Arial" w:hint="eastAsia"/>
          <w:b/>
          <w:sz w:val="22"/>
          <w:lang w:val="en-US" w:eastAsia="zh-CN"/>
        </w:rPr>
        <w:t>China Unicom, [XX]</w:t>
      </w:r>
    </w:p>
    <w:p w:rsidR="002658E1" w:rsidRDefault="008D44B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:rsidR="002658E1" w:rsidRDefault="002658E1"/>
    <w:p w:rsidR="002658E1" w:rsidRDefault="008D44BA">
      <w:pPr>
        <w:pStyle w:val="Heading1"/>
        <w:rPr>
          <w:lang w:eastAsia="zh-CN"/>
        </w:rPr>
      </w:pPr>
      <w:r>
        <w:t xml:space="preserve">&lt;Topic </w:t>
      </w:r>
      <w:r>
        <w:rPr>
          <w:rFonts w:hint="eastAsia"/>
          <w:lang w:val="en-US" w:eastAsia="zh-CN"/>
        </w:rPr>
        <w:t>1 Reference Sensitivity Degradation</w:t>
      </w:r>
      <w:r>
        <w:t>&gt;</w:t>
      </w:r>
    </w:p>
    <w:p w:rsidR="002658E1" w:rsidRDefault="008D44BA">
      <w:pPr>
        <w:pStyle w:val="Heading2"/>
        <w:rPr>
          <w:b/>
          <w:lang w:eastAsia="zh-CN"/>
        </w:rPr>
      </w:pPr>
      <w:r>
        <w:t xml:space="preserve">&lt;Sub-topic </w:t>
      </w:r>
      <w:r>
        <w:rPr>
          <w:rFonts w:eastAsia="SimSun" w:hint="eastAsia"/>
          <w:lang w:val="en-US" w:eastAsia="zh-CN"/>
        </w:rPr>
        <w:t>1</w:t>
      </w:r>
      <w:r>
        <w:t>-</w:t>
      </w:r>
      <w:r>
        <w:rPr>
          <w:rFonts w:eastAsia="SimSun" w:hint="eastAsia"/>
          <w:lang w:val="en-US" w:eastAsia="zh-CN"/>
        </w:rPr>
        <w:t>1 1Tx sensitivity degradation</w:t>
      </w:r>
      <w:r>
        <w:t>&gt;</w:t>
      </w:r>
    </w:p>
    <w:p w:rsidR="002658E1" w:rsidRDefault="008D44BA">
      <w:pPr>
        <w:pStyle w:val="B1"/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</w:p>
    <w:p w:rsidR="002658E1" w:rsidRDefault="008D44BA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left="1440" w:firstLineChars="0" w:hanging="36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val="en-US" w:eastAsia="zh-CN"/>
        </w:rPr>
        <w:t>T</w:t>
      </w:r>
      <w:r>
        <w:rPr>
          <w:rFonts w:eastAsia="SimSun" w:hint="eastAsia"/>
          <w:szCs w:val="24"/>
          <w:lang w:val="en-US" w:eastAsia="zh-CN"/>
        </w:rPr>
        <w:t xml:space="preserve">ake the average values as agreement for </w:t>
      </w:r>
      <w:r>
        <w:rPr>
          <w:rFonts w:eastAsia="SimSun"/>
          <w:szCs w:val="24"/>
          <w:lang w:val="en-US" w:eastAsia="zh-CN"/>
        </w:rPr>
        <w:t>n</w:t>
      </w:r>
      <w:r>
        <w:rPr>
          <w:rFonts w:eastAsia="SimSun" w:hint="eastAsia"/>
          <w:szCs w:val="24"/>
          <w:lang w:val="en-US" w:eastAsia="zh-CN"/>
        </w:rPr>
        <w:t>13 and n14.</w:t>
      </w:r>
    </w:p>
    <w:tbl>
      <w:tblPr>
        <w:tblW w:w="7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"/>
        <w:gridCol w:w="614"/>
        <w:gridCol w:w="613"/>
        <w:gridCol w:w="614"/>
        <w:gridCol w:w="614"/>
        <w:gridCol w:w="614"/>
        <w:gridCol w:w="614"/>
        <w:gridCol w:w="614"/>
        <w:gridCol w:w="614"/>
        <w:gridCol w:w="614"/>
        <w:gridCol w:w="627"/>
      </w:tblGrid>
      <w:tr w:rsidR="002658E1">
        <w:trPr>
          <w:trHeight w:val="98"/>
          <w:jc w:val="center"/>
        </w:trPr>
        <w:tc>
          <w:tcPr>
            <w:tcW w:w="1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pStyle w:val="TAH"/>
              <w:rPr>
                <w:rFonts w:eastAsia="PMingLiU"/>
                <w:highlight w:val="green"/>
                <w:lang w:val="en-US" w:eastAsia="zh-CN"/>
              </w:rPr>
            </w:pPr>
            <w:r>
              <w:rPr>
                <w:rFonts w:eastAsia="PMingLiU"/>
                <w:highlight w:val="green"/>
              </w:rPr>
              <w:t>Operating Band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pStyle w:val="TAH"/>
              <w:rPr>
                <w:rFonts w:eastAsia="PMingLiU"/>
                <w:highlight w:val="green"/>
              </w:rPr>
            </w:pPr>
            <w:r>
              <w:rPr>
                <w:rFonts w:eastAsia="PMingLiU"/>
                <w:highlight w:val="green"/>
              </w:rPr>
              <w:t>5</w:t>
            </w:r>
          </w:p>
          <w:p w:rsidR="002658E1" w:rsidRDefault="008D44BA">
            <w:pPr>
              <w:pStyle w:val="TAH"/>
              <w:rPr>
                <w:rFonts w:eastAsia="PMingLiU"/>
                <w:highlight w:val="green"/>
                <w:lang w:val="en-US"/>
              </w:rPr>
            </w:pPr>
            <w:r>
              <w:rPr>
                <w:rFonts w:eastAsia="PMingLiU"/>
                <w:highlight w:val="green"/>
              </w:rPr>
              <w:t>MHz</w:t>
            </w:r>
            <w:r>
              <w:rPr>
                <w:rFonts w:eastAsia="PMingLiU"/>
                <w:highlight w:val="green"/>
              </w:rPr>
              <w:br/>
              <w:t>(dB)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pStyle w:val="TAH"/>
              <w:rPr>
                <w:rFonts w:eastAsia="PMingLiU"/>
                <w:highlight w:val="green"/>
              </w:rPr>
            </w:pPr>
            <w:r>
              <w:rPr>
                <w:rFonts w:eastAsia="PMingLiU"/>
                <w:highlight w:val="green"/>
              </w:rPr>
              <w:t>10</w:t>
            </w:r>
          </w:p>
          <w:p w:rsidR="002658E1" w:rsidRDefault="008D44BA">
            <w:pPr>
              <w:pStyle w:val="TAH"/>
              <w:rPr>
                <w:rFonts w:eastAsia="PMingLiU"/>
                <w:highlight w:val="green"/>
                <w:lang w:val="en-US"/>
              </w:rPr>
            </w:pPr>
            <w:r>
              <w:rPr>
                <w:rFonts w:eastAsia="PMingLiU"/>
                <w:highlight w:val="green"/>
              </w:rPr>
              <w:t>MHz</w:t>
            </w:r>
            <w:r>
              <w:rPr>
                <w:rFonts w:eastAsia="PMingLiU"/>
                <w:highlight w:val="green"/>
              </w:rPr>
              <w:br/>
              <w:t>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pStyle w:val="TAH"/>
              <w:rPr>
                <w:rFonts w:eastAsia="PMingLiU"/>
                <w:highlight w:val="green"/>
              </w:rPr>
            </w:pPr>
            <w:r>
              <w:rPr>
                <w:rFonts w:eastAsia="PMingLiU"/>
                <w:highlight w:val="green"/>
              </w:rPr>
              <w:t>15</w:t>
            </w:r>
          </w:p>
          <w:p w:rsidR="002658E1" w:rsidRDefault="008D44BA">
            <w:pPr>
              <w:pStyle w:val="TAH"/>
              <w:rPr>
                <w:rFonts w:eastAsia="PMingLiU"/>
                <w:highlight w:val="green"/>
                <w:lang w:val="en-US"/>
              </w:rPr>
            </w:pPr>
            <w:r>
              <w:rPr>
                <w:rFonts w:eastAsia="PMingLiU"/>
                <w:highlight w:val="green"/>
              </w:rPr>
              <w:t>MHz</w:t>
            </w:r>
            <w:r>
              <w:rPr>
                <w:rFonts w:eastAsia="PMingLiU"/>
                <w:highlight w:val="green"/>
              </w:rPr>
              <w:br/>
              <w:t>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pStyle w:val="TAH"/>
              <w:rPr>
                <w:rFonts w:eastAsia="PMingLiU"/>
                <w:highlight w:val="green"/>
              </w:rPr>
            </w:pPr>
            <w:r>
              <w:rPr>
                <w:rFonts w:eastAsia="PMingLiU"/>
                <w:highlight w:val="green"/>
              </w:rPr>
              <w:t>20</w:t>
            </w:r>
          </w:p>
          <w:p w:rsidR="002658E1" w:rsidRDefault="008D44BA">
            <w:pPr>
              <w:pStyle w:val="TAH"/>
              <w:rPr>
                <w:rFonts w:eastAsia="PMingLiU"/>
                <w:highlight w:val="green"/>
                <w:lang w:val="en-US"/>
              </w:rPr>
            </w:pPr>
            <w:r>
              <w:rPr>
                <w:rFonts w:eastAsia="PMingLiU"/>
                <w:highlight w:val="green"/>
              </w:rPr>
              <w:t>MHz</w:t>
            </w:r>
            <w:r>
              <w:rPr>
                <w:rFonts w:eastAsia="PMingLiU"/>
                <w:highlight w:val="green"/>
              </w:rPr>
              <w:br/>
              <w:t>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pStyle w:val="TAH"/>
              <w:rPr>
                <w:rFonts w:eastAsia="PMingLiU"/>
                <w:highlight w:val="green"/>
              </w:rPr>
            </w:pPr>
            <w:r>
              <w:rPr>
                <w:rFonts w:eastAsia="PMingLiU"/>
                <w:highlight w:val="green"/>
              </w:rPr>
              <w:t>25</w:t>
            </w:r>
          </w:p>
          <w:p w:rsidR="002658E1" w:rsidRDefault="008D44BA">
            <w:pPr>
              <w:pStyle w:val="TAH"/>
              <w:rPr>
                <w:rFonts w:eastAsia="PMingLiU"/>
                <w:highlight w:val="green"/>
                <w:lang w:val="en-US"/>
              </w:rPr>
            </w:pPr>
            <w:r>
              <w:rPr>
                <w:rFonts w:eastAsia="PMingLiU"/>
                <w:highlight w:val="green"/>
              </w:rPr>
              <w:t>MHz</w:t>
            </w:r>
            <w:r>
              <w:rPr>
                <w:rFonts w:eastAsia="PMingLiU"/>
                <w:highlight w:val="green"/>
              </w:rPr>
              <w:br/>
              <w:t>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pStyle w:val="TAH"/>
              <w:rPr>
                <w:rFonts w:eastAsia="PMingLiU"/>
                <w:highlight w:val="green"/>
              </w:rPr>
            </w:pPr>
            <w:r>
              <w:rPr>
                <w:rFonts w:eastAsia="PMingLiU"/>
                <w:highlight w:val="green"/>
              </w:rPr>
              <w:t>30 MHz 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pStyle w:val="TAH"/>
              <w:rPr>
                <w:rFonts w:eastAsia="PMingLiU"/>
                <w:highlight w:val="green"/>
              </w:rPr>
            </w:pPr>
            <w:r>
              <w:rPr>
                <w:rFonts w:eastAsia="PMingLiU"/>
                <w:highlight w:val="green"/>
              </w:rPr>
              <w:t>35 MHz 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pStyle w:val="TAH"/>
              <w:rPr>
                <w:rFonts w:eastAsia="PMingLiU"/>
                <w:highlight w:val="green"/>
              </w:rPr>
            </w:pPr>
            <w:r>
              <w:rPr>
                <w:rFonts w:eastAsia="PMingLiU"/>
                <w:highlight w:val="green"/>
              </w:rPr>
              <w:t>40</w:t>
            </w:r>
          </w:p>
          <w:p w:rsidR="002658E1" w:rsidRDefault="008D44BA">
            <w:pPr>
              <w:pStyle w:val="TAH"/>
              <w:rPr>
                <w:rFonts w:eastAsia="PMingLiU"/>
                <w:highlight w:val="green"/>
              </w:rPr>
            </w:pPr>
            <w:r>
              <w:rPr>
                <w:rFonts w:eastAsia="PMingLiU"/>
                <w:highlight w:val="green"/>
              </w:rPr>
              <w:t>MHz</w:t>
            </w:r>
            <w:r>
              <w:rPr>
                <w:rFonts w:eastAsia="PMingLiU"/>
                <w:highlight w:val="green"/>
              </w:rPr>
              <w:br/>
              <w:t>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pStyle w:val="TAH"/>
              <w:rPr>
                <w:rFonts w:eastAsia="PMingLiU"/>
                <w:highlight w:val="green"/>
              </w:rPr>
            </w:pPr>
            <w:r>
              <w:rPr>
                <w:rFonts w:eastAsia="PMingLiU"/>
                <w:highlight w:val="green"/>
              </w:rPr>
              <w:t>45 MHz (dB)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pStyle w:val="TAH"/>
              <w:rPr>
                <w:rFonts w:eastAsia="PMingLiU"/>
                <w:highlight w:val="green"/>
              </w:rPr>
            </w:pPr>
            <w:r>
              <w:rPr>
                <w:rFonts w:eastAsia="PMingLiU"/>
                <w:highlight w:val="green"/>
              </w:rPr>
              <w:t>50</w:t>
            </w:r>
          </w:p>
          <w:p w:rsidR="002658E1" w:rsidRDefault="008D44BA">
            <w:pPr>
              <w:pStyle w:val="TAH"/>
              <w:rPr>
                <w:rFonts w:eastAsia="PMingLiU"/>
                <w:highlight w:val="green"/>
              </w:rPr>
            </w:pPr>
            <w:r>
              <w:rPr>
                <w:rFonts w:eastAsia="PMingLiU"/>
                <w:highlight w:val="green"/>
              </w:rPr>
              <w:t>MHz</w:t>
            </w:r>
            <w:r>
              <w:rPr>
                <w:rFonts w:eastAsia="PMingLiU"/>
                <w:highlight w:val="green"/>
              </w:rPr>
              <w:br/>
              <w:t>(dB)</w:t>
            </w:r>
          </w:p>
        </w:tc>
      </w:tr>
      <w:tr w:rsidR="002658E1">
        <w:trPr>
          <w:trHeight w:val="98"/>
          <w:jc w:val="center"/>
        </w:trPr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pStyle w:val="TAC"/>
              <w:rPr>
                <w:rFonts w:eastAsiaTheme="minorEastAsia"/>
                <w:highlight w:val="green"/>
                <w:lang w:val="en-US" w:eastAsia="zh-CN"/>
              </w:rPr>
            </w:pPr>
            <w:r>
              <w:rPr>
                <w:rFonts w:eastAsiaTheme="minorEastAsia"/>
                <w:highlight w:val="green"/>
                <w:lang w:val="en-US" w:eastAsia="zh-CN"/>
              </w:rPr>
              <w:t>n13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jc w:val="center"/>
              <w:rPr>
                <w:rFonts w:ascii="Arial" w:hAnsi="Arial"/>
                <w:color w:val="0000FF"/>
                <w:sz w:val="18"/>
                <w:highlight w:val="green"/>
                <w:lang w:val="en-US" w:eastAsia="zh-CN"/>
              </w:rPr>
            </w:pPr>
            <w:r>
              <w:rPr>
                <w:rFonts w:ascii="Arial" w:hAnsi="Arial" w:hint="eastAsia"/>
                <w:color w:val="0000FF"/>
                <w:sz w:val="18"/>
                <w:highlight w:val="green"/>
                <w:lang w:val="en-US" w:eastAsia="zh-CN"/>
              </w:rPr>
              <w:t>0.8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jc w:val="center"/>
              <w:rPr>
                <w:rFonts w:ascii="Arial" w:hAnsi="Arial"/>
                <w:color w:val="0000FF"/>
                <w:sz w:val="18"/>
                <w:highlight w:val="green"/>
                <w:lang w:val="en-US" w:eastAsia="zh-CN"/>
              </w:rPr>
            </w:pPr>
            <w:r>
              <w:rPr>
                <w:rFonts w:ascii="Arial" w:hAnsi="Arial" w:hint="eastAsia"/>
                <w:color w:val="0000FF"/>
                <w:sz w:val="18"/>
                <w:highlight w:val="green"/>
                <w:lang w:val="en-US" w:eastAsia="zh-CN"/>
              </w:rPr>
              <w:t>0.9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2658E1">
            <w:pPr>
              <w:jc w:val="center"/>
              <w:rPr>
                <w:rFonts w:ascii="Arial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2658E1">
            <w:pPr>
              <w:jc w:val="center"/>
              <w:rPr>
                <w:rFonts w:ascii="Arial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2658E1">
            <w:pPr>
              <w:jc w:val="center"/>
              <w:rPr>
                <w:rFonts w:ascii="Arial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2658E1">
            <w:pPr>
              <w:jc w:val="center"/>
              <w:rPr>
                <w:rFonts w:ascii="Arial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2658E1">
            <w:pPr>
              <w:jc w:val="center"/>
              <w:rPr>
                <w:rFonts w:ascii="Arial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2658E1">
            <w:pPr>
              <w:jc w:val="center"/>
              <w:rPr>
                <w:rFonts w:ascii="Arial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2658E1">
            <w:pPr>
              <w:jc w:val="center"/>
              <w:rPr>
                <w:rFonts w:ascii="Arial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2658E1">
            <w:pPr>
              <w:jc w:val="center"/>
              <w:rPr>
                <w:rFonts w:ascii="Arial" w:hAnsi="Arial" w:cs="Arial"/>
                <w:sz w:val="18"/>
                <w:szCs w:val="18"/>
                <w:highlight w:val="green"/>
              </w:rPr>
            </w:pPr>
          </w:p>
        </w:tc>
      </w:tr>
      <w:tr w:rsidR="002658E1">
        <w:trPr>
          <w:trHeight w:val="98"/>
          <w:jc w:val="center"/>
        </w:trPr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pStyle w:val="TAC"/>
              <w:rPr>
                <w:rFonts w:cs="Arial"/>
                <w:szCs w:val="18"/>
                <w:highlight w:val="green"/>
                <w:lang w:val="en-US" w:eastAsia="zh-CN"/>
              </w:rPr>
            </w:pPr>
            <w:r>
              <w:rPr>
                <w:rFonts w:cs="Arial"/>
                <w:szCs w:val="18"/>
                <w:highlight w:val="green"/>
                <w:lang w:val="en-US" w:eastAsia="zh-CN"/>
              </w:rPr>
              <w:t>n14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jc w:val="center"/>
              <w:rPr>
                <w:rFonts w:ascii="Arial" w:hAnsi="Arial"/>
                <w:color w:val="0000FF"/>
                <w:sz w:val="18"/>
                <w:highlight w:val="green"/>
                <w:lang w:val="en-US" w:eastAsia="zh-CN"/>
              </w:rPr>
            </w:pPr>
            <w:r>
              <w:rPr>
                <w:rFonts w:ascii="Arial" w:hAnsi="Arial" w:hint="eastAsia"/>
                <w:color w:val="0000FF"/>
                <w:sz w:val="18"/>
                <w:highlight w:val="green"/>
                <w:lang w:val="en-US" w:eastAsia="zh-CN"/>
              </w:rPr>
              <w:t>0.6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jc w:val="center"/>
              <w:rPr>
                <w:rFonts w:ascii="Arial" w:hAnsi="Arial"/>
                <w:color w:val="0000FF"/>
                <w:sz w:val="18"/>
                <w:lang w:val="en-US" w:eastAsia="zh-CN"/>
              </w:rPr>
            </w:pPr>
            <w:r>
              <w:rPr>
                <w:rFonts w:ascii="Arial" w:hAnsi="Arial" w:hint="eastAsia"/>
                <w:color w:val="0000FF"/>
                <w:sz w:val="18"/>
                <w:highlight w:val="green"/>
                <w:lang w:val="en-US" w:eastAsia="zh-CN"/>
              </w:rPr>
              <w:t>0.8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2658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2658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2658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2658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2658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2658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2658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2658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658E1" w:rsidRDefault="002658E1">
      <w:pPr>
        <w:pStyle w:val="B1"/>
        <w:rPr>
          <w:rFonts w:eastAsia="SimSun"/>
          <w:color w:val="0070C0"/>
          <w:szCs w:val="24"/>
          <w:lang w:val="en-US" w:eastAsia="zh-CN"/>
        </w:rPr>
      </w:pPr>
    </w:p>
    <w:p w:rsidR="002658E1" w:rsidRDefault="002658E1">
      <w:pPr>
        <w:pStyle w:val="B1"/>
        <w:rPr>
          <w:lang w:val="en-US" w:eastAsia="zh-CN"/>
        </w:rPr>
      </w:pPr>
    </w:p>
    <w:p w:rsidR="002658E1" w:rsidRDefault="008D44BA">
      <w:pPr>
        <w:pStyle w:val="Heading2"/>
        <w:rPr>
          <w:lang w:eastAsia="zh-CN"/>
        </w:rPr>
      </w:pPr>
      <w:r>
        <w:t xml:space="preserve">&lt;Sub-topic </w:t>
      </w:r>
      <w:r>
        <w:rPr>
          <w:rFonts w:eastAsia="SimSun" w:hint="eastAsia"/>
          <w:lang w:val="en-US" w:eastAsia="zh-CN"/>
        </w:rPr>
        <w:t>1</w:t>
      </w:r>
      <w:r>
        <w:t>-</w:t>
      </w:r>
      <w:r>
        <w:rPr>
          <w:rFonts w:eastAsia="SimSun" w:hint="eastAsia"/>
          <w:lang w:val="en-US" w:eastAsia="zh-CN"/>
        </w:rPr>
        <w:t>2 2Tx sensitivity degradation</w:t>
      </w:r>
      <w:r>
        <w:t>&gt;</w:t>
      </w:r>
    </w:p>
    <w:p w:rsidR="002658E1" w:rsidRDefault="008D44BA">
      <w:pPr>
        <w:pStyle w:val="B1"/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</w:p>
    <w:p w:rsidR="002658E1" w:rsidRDefault="008D44BA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left="1440" w:firstLineChars="0" w:hanging="36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val="en-US" w:eastAsia="zh-CN"/>
        </w:rPr>
        <w:t>T</w:t>
      </w:r>
      <w:r>
        <w:rPr>
          <w:rFonts w:eastAsia="SimSun" w:hint="eastAsia"/>
          <w:szCs w:val="24"/>
          <w:lang w:val="en-US" w:eastAsia="zh-CN"/>
        </w:rPr>
        <w:t xml:space="preserve">ake the average values as agreement for </w:t>
      </w:r>
      <w:r>
        <w:rPr>
          <w:rFonts w:eastAsia="SimSun"/>
          <w:szCs w:val="24"/>
          <w:lang w:val="en-US" w:eastAsia="zh-CN"/>
        </w:rPr>
        <w:t>n</w:t>
      </w:r>
      <w:r w:rsidR="00FF3732">
        <w:rPr>
          <w:rFonts w:eastAsia="SimSun"/>
          <w:szCs w:val="24"/>
          <w:lang w:val="en-US" w:eastAsia="zh-CN"/>
        </w:rPr>
        <w:t>1</w:t>
      </w:r>
      <w:r>
        <w:rPr>
          <w:rFonts w:eastAsia="SimSun" w:hint="eastAsia"/>
          <w:szCs w:val="24"/>
          <w:lang w:val="en-US" w:eastAsia="zh-CN"/>
        </w:rPr>
        <w:t>3 and n14.</w:t>
      </w:r>
    </w:p>
    <w:tbl>
      <w:tblPr>
        <w:tblW w:w="7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"/>
        <w:gridCol w:w="614"/>
        <w:gridCol w:w="613"/>
        <w:gridCol w:w="614"/>
        <w:gridCol w:w="614"/>
        <w:gridCol w:w="614"/>
        <w:gridCol w:w="614"/>
        <w:gridCol w:w="614"/>
        <w:gridCol w:w="614"/>
        <w:gridCol w:w="614"/>
        <w:gridCol w:w="627"/>
      </w:tblGrid>
      <w:tr w:rsidR="002658E1">
        <w:trPr>
          <w:trHeight w:val="98"/>
          <w:jc w:val="center"/>
        </w:trPr>
        <w:tc>
          <w:tcPr>
            <w:tcW w:w="1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pStyle w:val="TAH"/>
              <w:rPr>
                <w:rFonts w:eastAsia="PMingLiU"/>
                <w:highlight w:val="green"/>
                <w:lang w:val="en-US" w:eastAsia="zh-CN"/>
              </w:rPr>
            </w:pPr>
            <w:r>
              <w:rPr>
                <w:rFonts w:eastAsia="PMingLiU"/>
                <w:highlight w:val="green"/>
              </w:rPr>
              <w:t>Operating Band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pStyle w:val="TAH"/>
              <w:rPr>
                <w:rFonts w:eastAsia="PMingLiU"/>
                <w:highlight w:val="green"/>
              </w:rPr>
            </w:pPr>
            <w:r>
              <w:rPr>
                <w:rFonts w:eastAsia="PMingLiU"/>
                <w:highlight w:val="green"/>
              </w:rPr>
              <w:t>5</w:t>
            </w:r>
          </w:p>
          <w:p w:rsidR="002658E1" w:rsidRDefault="008D44BA">
            <w:pPr>
              <w:pStyle w:val="TAH"/>
              <w:rPr>
                <w:rFonts w:eastAsia="PMingLiU"/>
                <w:highlight w:val="green"/>
                <w:lang w:val="en-US"/>
              </w:rPr>
            </w:pPr>
            <w:r>
              <w:rPr>
                <w:rFonts w:eastAsia="PMingLiU"/>
                <w:highlight w:val="green"/>
              </w:rPr>
              <w:t>MHz</w:t>
            </w:r>
            <w:r>
              <w:rPr>
                <w:rFonts w:eastAsia="PMingLiU"/>
                <w:highlight w:val="green"/>
              </w:rPr>
              <w:br/>
              <w:t>(dB)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pStyle w:val="TAH"/>
              <w:rPr>
                <w:rFonts w:eastAsia="PMingLiU"/>
                <w:highlight w:val="green"/>
              </w:rPr>
            </w:pPr>
            <w:r>
              <w:rPr>
                <w:rFonts w:eastAsia="PMingLiU"/>
                <w:highlight w:val="green"/>
              </w:rPr>
              <w:t>10</w:t>
            </w:r>
          </w:p>
          <w:p w:rsidR="002658E1" w:rsidRDefault="008D44BA">
            <w:pPr>
              <w:pStyle w:val="TAH"/>
              <w:rPr>
                <w:rFonts w:eastAsia="PMingLiU"/>
                <w:highlight w:val="green"/>
                <w:lang w:val="en-US"/>
              </w:rPr>
            </w:pPr>
            <w:r>
              <w:rPr>
                <w:rFonts w:eastAsia="PMingLiU"/>
                <w:highlight w:val="green"/>
              </w:rPr>
              <w:t>MHz</w:t>
            </w:r>
            <w:r>
              <w:rPr>
                <w:rFonts w:eastAsia="PMingLiU"/>
                <w:highlight w:val="green"/>
              </w:rPr>
              <w:br/>
              <w:t>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pStyle w:val="TAH"/>
              <w:rPr>
                <w:rFonts w:eastAsia="PMingLiU"/>
                <w:highlight w:val="green"/>
              </w:rPr>
            </w:pPr>
            <w:r>
              <w:rPr>
                <w:rFonts w:eastAsia="PMingLiU"/>
                <w:highlight w:val="green"/>
              </w:rPr>
              <w:t>15</w:t>
            </w:r>
          </w:p>
          <w:p w:rsidR="002658E1" w:rsidRDefault="008D44BA">
            <w:pPr>
              <w:pStyle w:val="TAH"/>
              <w:rPr>
                <w:rFonts w:eastAsia="PMingLiU"/>
                <w:highlight w:val="green"/>
                <w:lang w:val="en-US"/>
              </w:rPr>
            </w:pPr>
            <w:r>
              <w:rPr>
                <w:rFonts w:eastAsia="PMingLiU"/>
                <w:highlight w:val="green"/>
              </w:rPr>
              <w:t>MHz</w:t>
            </w:r>
            <w:r>
              <w:rPr>
                <w:rFonts w:eastAsia="PMingLiU"/>
                <w:highlight w:val="green"/>
              </w:rPr>
              <w:br/>
              <w:t>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pStyle w:val="TAH"/>
              <w:rPr>
                <w:rFonts w:eastAsia="PMingLiU"/>
                <w:highlight w:val="green"/>
              </w:rPr>
            </w:pPr>
            <w:r>
              <w:rPr>
                <w:rFonts w:eastAsia="PMingLiU"/>
                <w:highlight w:val="green"/>
              </w:rPr>
              <w:t>20</w:t>
            </w:r>
          </w:p>
          <w:p w:rsidR="002658E1" w:rsidRDefault="008D44BA">
            <w:pPr>
              <w:pStyle w:val="TAH"/>
              <w:rPr>
                <w:rFonts w:eastAsia="PMingLiU"/>
                <w:highlight w:val="green"/>
                <w:lang w:val="en-US"/>
              </w:rPr>
            </w:pPr>
            <w:r>
              <w:rPr>
                <w:rFonts w:eastAsia="PMingLiU"/>
                <w:highlight w:val="green"/>
              </w:rPr>
              <w:t>MHz</w:t>
            </w:r>
            <w:r>
              <w:rPr>
                <w:rFonts w:eastAsia="PMingLiU"/>
                <w:highlight w:val="green"/>
              </w:rPr>
              <w:br/>
              <w:t>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pStyle w:val="TAH"/>
              <w:rPr>
                <w:rFonts w:eastAsia="PMingLiU"/>
                <w:highlight w:val="green"/>
              </w:rPr>
            </w:pPr>
            <w:r>
              <w:rPr>
                <w:rFonts w:eastAsia="PMingLiU"/>
                <w:highlight w:val="green"/>
              </w:rPr>
              <w:t>25</w:t>
            </w:r>
          </w:p>
          <w:p w:rsidR="002658E1" w:rsidRDefault="008D44BA">
            <w:pPr>
              <w:pStyle w:val="TAH"/>
              <w:rPr>
                <w:rFonts w:eastAsia="PMingLiU"/>
                <w:highlight w:val="green"/>
                <w:lang w:val="en-US"/>
              </w:rPr>
            </w:pPr>
            <w:r>
              <w:rPr>
                <w:rFonts w:eastAsia="PMingLiU"/>
                <w:highlight w:val="green"/>
              </w:rPr>
              <w:t>MHz</w:t>
            </w:r>
            <w:r>
              <w:rPr>
                <w:rFonts w:eastAsia="PMingLiU"/>
                <w:highlight w:val="green"/>
              </w:rPr>
              <w:br/>
              <w:t>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pStyle w:val="TAH"/>
              <w:rPr>
                <w:rFonts w:eastAsia="PMingLiU"/>
                <w:highlight w:val="green"/>
              </w:rPr>
            </w:pPr>
            <w:r>
              <w:rPr>
                <w:rFonts w:eastAsia="PMingLiU"/>
                <w:highlight w:val="green"/>
              </w:rPr>
              <w:t>30 MHz 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pStyle w:val="TAH"/>
              <w:rPr>
                <w:rFonts w:eastAsia="PMingLiU"/>
                <w:highlight w:val="green"/>
              </w:rPr>
            </w:pPr>
            <w:r>
              <w:rPr>
                <w:rFonts w:eastAsia="PMingLiU"/>
                <w:highlight w:val="green"/>
              </w:rPr>
              <w:t>35 MHz 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pStyle w:val="TAH"/>
              <w:rPr>
                <w:rFonts w:eastAsia="PMingLiU"/>
                <w:highlight w:val="green"/>
              </w:rPr>
            </w:pPr>
            <w:r>
              <w:rPr>
                <w:rFonts w:eastAsia="PMingLiU"/>
                <w:highlight w:val="green"/>
              </w:rPr>
              <w:t>40</w:t>
            </w:r>
          </w:p>
          <w:p w:rsidR="002658E1" w:rsidRDefault="008D44BA">
            <w:pPr>
              <w:pStyle w:val="TAH"/>
              <w:rPr>
                <w:rFonts w:eastAsia="PMingLiU"/>
                <w:highlight w:val="green"/>
              </w:rPr>
            </w:pPr>
            <w:r>
              <w:rPr>
                <w:rFonts w:eastAsia="PMingLiU"/>
                <w:highlight w:val="green"/>
              </w:rPr>
              <w:t>MHz</w:t>
            </w:r>
            <w:r>
              <w:rPr>
                <w:rFonts w:eastAsia="PMingLiU"/>
                <w:highlight w:val="green"/>
              </w:rPr>
              <w:br/>
              <w:t>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pStyle w:val="TAH"/>
              <w:rPr>
                <w:rFonts w:eastAsia="PMingLiU"/>
                <w:highlight w:val="green"/>
              </w:rPr>
            </w:pPr>
            <w:r>
              <w:rPr>
                <w:rFonts w:eastAsia="PMingLiU"/>
                <w:highlight w:val="green"/>
              </w:rPr>
              <w:t>45 MHz (dB)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pStyle w:val="TAH"/>
              <w:rPr>
                <w:rFonts w:eastAsia="PMingLiU"/>
                <w:highlight w:val="green"/>
              </w:rPr>
            </w:pPr>
            <w:r>
              <w:rPr>
                <w:rFonts w:eastAsia="PMingLiU"/>
                <w:highlight w:val="green"/>
              </w:rPr>
              <w:t>50</w:t>
            </w:r>
          </w:p>
          <w:p w:rsidR="002658E1" w:rsidRDefault="008D44BA">
            <w:pPr>
              <w:pStyle w:val="TAH"/>
              <w:rPr>
                <w:rFonts w:eastAsia="PMingLiU"/>
                <w:highlight w:val="green"/>
              </w:rPr>
            </w:pPr>
            <w:r>
              <w:rPr>
                <w:rFonts w:eastAsia="PMingLiU"/>
                <w:highlight w:val="green"/>
              </w:rPr>
              <w:t>MHz</w:t>
            </w:r>
            <w:r>
              <w:rPr>
                <w:rFonts w:eastAsia="PMingLiU"/>
                <w:highlight w:val="green"/>
              </w:rPr>
              <w:br/>
              <w:t>(dB)</w:t>
            </w:r>
          </w:p>
        </w:tc>
      </w:tr>
      <w:tr w:rsidR="002658E1">
        <w:trPr>
          <w:trHeight w:val="98"/>
          <w:jc w:val="center"/>
        </w:trPr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pStyle w:val="TAC"/>
              <w:rPr>
                <w:rFonts w:eastAsiaTheme="minorEastAsia"/>
                <w:highlight w:val="green"/>
                <w:lang w:val="en-US" w:eastAsia="zh-CN"/>
              </w:rPr>
            </w:pPr>
            <w:r>
              <w:rPr>
                <w:rFonts w:eastAsiaTheme="minorEastAsia"/>
                <w:highlight w:val="green"/>
                <w:lang w:val="en-US" w:eastAsia="zh-CN"/>
              </w:rPr>
              <w:t>n13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jc w:val="center"/>
              <w:rPr>
                <w:rFonts w:ascii="Arial" w:hAnsi="Arial"/>
                <w:color w:val="0000FF"/>
                <w:sz w:val="18"/>
                <w:highlight w:val="green"/>
                <w:lang w:val="en-US" w:eastAsia="zh-CN"/>
              </w:rPr>
            </w:pPr>
            <w:r>
              <w:rPr>
                <w:rFonts w:ascii="Arial" w:hAnsi="Arial" w:hint="eastAsia"/>
                <w:color w:val="0000FF"/>
                <w:sz w:val="18"/>
                <w:highlight w:val="green"/>
                <w:lang w:val="en-US" w:eastAsia="zh-CN"/>
              </w:rPr>
              <w:t>1.2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jc w:val="center"/>
              <w:rPr>
                <w:rFonts w:ascii="Arial" w:hAnsi="Arial"/>
                <w:color w:val="0000FF"/>
                <w:sz w:val="18"/>
                <w:highlight w:val="green"/>
                <w:lang w:val="en-US" w:eastAsia="zh-CN"/>
              </w:rPr>
            </w:pPr>
            <w:r>
              <w:rPr>
                <w:rFonts w:ascii="Arial" w:hAnsi="Arial" w:hint="eastAsia"/>
                <w:color w:val="0000FF"/>
                <w:sz w:val="18"/>
                <w:highlight w:val="green"/>
                <w:lang w:val="en-US" w:eastAsia="zh-CN"/>
              </w:rPr>
              <w:t>1.3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2658E1">
            <w:pPr>
              <w:jc w:val="center"/>
              <w:rPr>
                <w:rFonts w:ascii="Arial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2658E1">
            <w:pPr>
              <w:jc w:val="center"/>
              <w:rPr>
                <w:rFonts w:ascii="Arial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2658E1">
            <w:pPr>
              <w:jc w:val="center"/>
              <w:rPr>
                <w:rFonts w:ascii="Arial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2658E1">
            <w:pPr>
              <w:jc w:val="center"/>
              <w:rPr>
                <w:rFonts w:ascii="Arial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2658E1">
            <w:pPr>
              <w:jc w:val="center"/>
              <w:rPr>
                <w:rFonts w:ascii="Arial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2658E1">
            <w:pPr>
              <w:jc w:val="center"/>
              <w:rPr>
                <w:rFonts w:ascii="Arial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2658E1">
            <w:pPr>
              <w:jc w:val="center"/>
              <w:rPr>
                <w:rFonts w:ascii="Arial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2658E1">
            <w:pPr>
              <w:jc w:val="center"/>
              <w:rPr>
                <w:rFonts w:ascii="Arial" w:hAnsi="Arial" w:cs="Arial"/>
                <w:sz w:val="18"/>
                <w:szCs w:val="18"/>
                <w:highlight w:val="green"/>
              </w:rPr>
            </w:pPr>
          </w:p>
        </w:tc>
      </w:tr>
      <w:tr w:rsidR="002658E1">
        <w:trPr>
          <w:trHeight w:val="98"/>
          <w:jc w:val="center"/>
        </w:trPr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pStyle w:val="TAC"/>
              <w:rPr>
                <w:rFonts w:cs="Arial"/>
                <w:szCs w:val="18"/>
                <w:highlight w:val="green"/>
                <w:lang w:val="en-US" w:eastAsia="zh-CN"/>
              </w:rPr>
            </w:pPr>
            <w:r>
              <w:rPr>
                <w:rFonts w:cs="Arial"/>
                <w:szCs w:val="18"/>
                <w:highlight w:val="green"/>
                <w:lang w:val="en-US" w:eastAsia="zh-CN"/>
              </w:rPr>
              <w:t>n14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jc w:val="center"/>
              <w:rPr>
                <w:rFonts w:ascii="Arial" w:hAnsi="Arial"/>
                <w:color w:val="0000FF"/>
                <w:sz w:val="18"/>
                <w:highlight w:val="green"/>
                <w:lang w:val="en-US" w:eastAsia="zh-CN"/>
              </w:rPr>
            </w:pPr>
            <w:r>
              <w:rPr>
                <w:rFonts w:ascii="Arial" w:hAnsi="Arial" w:hint="eastAsia"/>
                <w:color w:val="0000FF"/>
                <w:sz w:val="18"/>
                <w:highlight w:val="green"/>
                <w:lang w:val="en-US" w:eastAsia="zh-CN"/>
              </w:rPr>
              <w:t>1.1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8D44BA">
            <w:pPr>
              <w:jc w:val="center"/>
              <w:rPr>
                <w:rFonts w:ascii="Arial" w:hAnsi="Arial"/>
                <w:color w:val="0000FF"/>
                <w:sz w:val="18"/>
                <w:lang w:val="en-US" w:eastAsia="zh-CN"/>
              </w:rPr>
            </w:pPr>
            <w:r>
              <w:rPr>
                <w:rFonts w:ascii="Arial" w:hAnsi="Arial" w:hint="eastAsia"/>
                <w:color w:val="0000FF"/>
                <w:sz w:val="18"/>
                <w:highlight w:val="green"/>
                <w:lang w:val="en-US" w:eastAsia="zh-CN"/>
              </w:rPr>
              <w:t>1.3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2658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2658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2658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2658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2658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2658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2658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E1" w:rsidRDefault="002658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658E1" w:rsidRDefault="002658E1">
      <w:pPr>
        <w:pStyle w:val="B1"/>
        <w:rPr>
          <w:lang w:eastAsia="zh-CN"/>
        </w:rPr>
      </w:pPr>
    </w:p>
    <w:p w:rsidR="002658E1" w:rsidRDefault="002658E1">
      <w:pPr>
        <w:pStyle w:val="B1"/>
        <w:rPr>
          <w:lang w:eastAsia="zh-CN"/>
        </w:rPr>
      </w:pPr>
    </w:p>
    <w:p w:rsidR="002658E1" w:rsidRDefault="002658E1">
      <w:pPr>
        <w:pStyle w:val="B1"/>
        <w:rPr>
          <w:lang w:eastAsia="zh-CN"/>
        </w:rPr>
      </w:pPr>
    </w:p>
    <w:p w:rsidR="002658E1" w:rsidRDefault="008D44BA">
      <w:pPr>
        <w:pStyle w:val="Heading1"/>
        <w:rPr>
          <w:lang w:eastAsia="zh-CN"/>
        </w:rPr>
      </w:pPr>
      <w:r>
        <w:t xml:space="preserve">&lt;Topic </w:t>
      </w:r>
      <w:r>
        <w:rPr>
          <w:rFonts w:eastAsia="SimSun" w:hint="eastAsia"/>
          <w:lang w:val="en-US" w:eastAsia="zh-CN"/>
        </w:rPr>
        <w:t>3 A-MPR</w:t>
      </w:r>
      <w:r>
        <w:t>&gt;</w:t>
      </w:r>
    </w:p>
    <w:p w:rsidR="002658E1" w:rsidRDefault="008D44BA">
      <w:pPr>
        <w:pStyle w:val="Heading2"/>
        <w:rPr>
          <w:lang w:eastAsia="zh-CN"/>
        </w:rPr>
      </w:pPr>
      <w:r>
        <w:t xml:space="preserve">&lt;Sub-topic </w:t>
      </w:r>
      <w:r>
        <w:rPr>
          <w:rFonts w:eastAsia="SimSun" w:hint="eastAsia"/>
          <w:lang w:val="en-US" w:eastAsia="zh-CN"/>
        </w:rPr>
        <w:t>3</w:t>
      </w:r>
      <w:r>
        <w:t>-</w:t>
      </w:r>
      <w:r>
        <w:rPr>
          <w:rFonts w:eastAsia="SimSun" w:hint="eastAsia"/>
          <w:lang w:val="en-US" w:eastAsia="zh-CN"/>
        </w:rPr>
        <w:t>1 NS_06</w:t>
      </w:r>
      <w:r>
        <w:t>&gt;</w:t>
      </w:r>
    </w:p>
    <w:p w:rsidR="002658E1" w:rsidRDefault="008D44BA">
      <w:pPr>
        <w:pStyle w:val="ListParagraph"/>
        <w:overflowPunct/>
        <w:autoSpaceDE/>
        <w:autoSpaceDN/>
        <w:adjustRightInd/>
        <w:spacing w:after="120"/>
        <w:ind w:left="360" w:firstLineChars="0" w:firstLine="0"/>
        <w:textAlignment w:val="auto"/>
        <w:rPr>
          <w:lang w:eastAsia="zh-CN"/>
        </w:rPr>
      </w:pPr>
      <w:r>
        <w:rPr>
          <w:rFonts w:hint="eastAsia"/>
          <w:b/>
          <w:lang w:val="en-US" w:eastAsia="zh-CN"/>
        </w:rPr>
        <w:t>&lt;Way forward</w:t>
      </w:r>
      <w:r>
        <w:rPr>
          <w:b/>
          <w:lang w:eastAsia="zh-CN"/>
        </w:rPr>
        <w:t>&gt;</w:t>
      </w:r>
      <w:r>
        <w:rPr>
          <w:lang w:eastAsia="zh-CN"/>
        </w:rPr>
        <w:t>:</w:t>
      </w:r>
    </w:p>
    <w:p w:rsidR="002658E1" w:rsidRDefault="008D44BA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bCs/>
        </w:rPr>
      </w:pPr>
      <w:r>
        <w:rPr>
          <w:rFonts w:hint="eastAsia"/>
          <w:lang w:val="en-US" w:eastAsia="zh-CN"/>
        </w:rPr>
        <w:t xml:space="preserve"> Further check </w:t>
      </w:r>
      <w:r>
        <w:rPr>
          <w:bCs/>
        </w:rPr>
        <w:t>whether 0.5dB relaxation for outer allocations can be justified for PC2.</w:t>
      </w:r>
    </w:p>
    <w:p w:rsidR="002658E1" w:rsidRDefault="008D44BA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1260" w:firstLineChars="0"/>
        <w:textAlignment w:val="auto"/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Also </w:t>
      </w:r>
      <w:r>
        <w:rPr>
          <w:bCs/>
          <w:lang w:val="en-US" w:eastAsia="zh-CN"/>
        </w:rPr>
        <w:t xml:space="preserve">check </w:t>
      </w:r>
      <w:r>
        <w:rPr>
          <w:rFonts w:hint="eastAsia"/>
          <w:bCs/>
          <w:lang w:val="en-US" w:eastAsia="zh-CN"/>
        </w:rPr>
        <w:t xml:space="preserve">on </w:t>
      </w:r>
      <w:r>
        <w:rPr>
          <w:bCs/>
          <w:lang w:val="en-US" w:eastAsia="zh-CN"/>
        </w:rPr>
        <w:t>3MHz channel bandwidth</w:t>
      </w:r>
      <w:r>
        <w:rPr>
          <w:rFonts w:hint="eastAsia"/>
          <w:bCs/>
          <w:lang w:val="en-US" w:eastAsia="zh-CN"/>
        </w:rPr>
        <w:t>.</w:t>
      </w:r>
    </w:p>
    <w:p w:rsidR="002658E1" w:rsidRDefault="002658E1">
      <w:pPr>
        <w:spacing w:after="120"/>
        <w:rPr>
          <w:color w:val="0070C0"/>
          <w:szCs w:val="24"/>
          <w:lang w:eastAsia="zh-CN"/>
        </w:rPr>
      </w:pPr>
    </w:p>
    <w:p w:rsidR="002658E1" w:rsidRDefault="002658E1">
      <w:pPr>
        <w:spacing w:afterLines="50" w:after="120"/>
        <w:rPr>
          <w:b/>
          <w:lang w:eastAsia="zh-CN"/>
        </w:rPr>
      </w:pPr>
    </w:p>
    <w:p w:rsidR="002658E1" w:rsidRDefault="002658E1">
      <w:pPr>
        <w:spacing w:afterLines="50" w:after="120"/>
        <w:rPr>
          <w:b/>
          <w:lang w:eastAsia="zh-CN"/>
        </w:rPr>
      </w:pPr>
    </w:p>
    <w:p w:rsidR="002658E1" w:rsidRDefault="008D44BA">
      <w:pPr>
        <w:pStyle w:val="Heading2"/>
        <w:rPr>
          <w:lang w:eastAsia="zh-CN"/>
        </w:rPr>
      </w:pPr>
      <w:r>
        <w:lastRenderedPageBreak/>
        <w:t xml:space="preserve">&lt;Sub-topic </w:t>
      </w:r>
      <w:r>
        <w:rPr>
          <w:rFonts w:eastAsia="SimSun" w:hint="eastAsia"/>
          <w:lang w:val="en-US" w:eastAsia="zh-CN"/>
        </w:rPr>
        <w:t>3-2 NS_07 (A-MPR for n13 PC2)</w:t>
      </w:r>
      <w:r>
        <w:t>&gt;</w:t>
      </w:r>
    </w:p>
    <w:p w:rsidR="002658E1" w:rsidRDefault="008D44BA">
      <w:pPr>
        <w:pStyle w:val="ListParagraph"/>
        <w:overflowPunct/>
        <w:autoSpaceDE/>
        <w:autoSpaceDN/>
        <w:adjustRightInd/>
        <w:spacing w:after="120"/>
        <w:ind w:left="360" w:firstLineChars="0" w:firstLine="0"/>
        <w:textAlignment w:val="auto"/>
        <w:rPr>
          <w:lang w:eastAsia="zh-CN"/>
        </w:rPr>
      </w:pPr>
      <w:r>
        <w:rPr>
          <w:rFonts w:hint="eastAsia"/>
          <w:b/>
          <w:lang w:val="en-US" w:eastAsia="zh-CN"/>
        </w:rPr>
        <w:t>&lt;Agreement</w:t>
      </w:r>
      <w:r>
        <w:rPr>
          <w:b/>
          <w:lang w:eastAsia="zh-CN"/>
        </w:rPr>
        <w:t>&gt;</w:t>
      </w:r>
      <w:r>
        <w:rPr>
          <w:lang w:eastAsia="zh-CN"/>
        </w:rPr>
        <w:t>:</w:t>
      </w:r>
    </w:p>
    <w:p w:rsidR="002658E1" w:rsidRDefault="008D44BA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val="en-US" w:eastAsia="zh-CN"/>
        </w:rPr>
      </w:pPr>
      <w:r>
        <w:rPr>
          <w:rFonts w:eastAsia="SimSun" w:hint="eastAsia"/>
          <w:bCs/>
          <w:lang w:val="en-US" w:eastAsia="zh-CN"/>
        </w:rPr>
        <w:t>C</w:t>
      </w:r>
      <w:proofErr w:type="spellStart"/>
      <w:r>
        <w:rPr>
          <w:bCs/>
        </w:rPr>
        <w:t>orrect</w:t>
      </w:r>
      <w:proofErr w:type="spellEnd"/>
      <w:r>
        <w:rPr>
          <w:bCs/>
        </w:rPr>
        <w:t xml:space="preserve"> the error in PC3 region so that allocations with </w:t>
      </w:r>
      <w:proofErr w:type="spellStart"/>
      <w:r>
        <w:rPr>
          <w:bCs/>
        </w:rPr>
        <w:t>RBstart</w:t>
      </w:r>
      <w:proofErr w:type="spellEnd"/>
      <w:r>
        <w:rPr>
          <w:bCs/>
        </w:rPr>
        <w:t xml:space="preserve"> = 0 are included</w:t>
      </w:r>
      <w:r>
        <w:rPr>
          <w:rFonts w:eastAsia="SimSun" w:hint="eastAsia"/>
          <w:bCs/>
          <w:lang w:val="en-US" w:eastAsia="zh-CN"/>
        </w:rPr>
        <w:t>.</w:t>
      </w:r>
    </w:p>
    <w:p w:rsidR="002658E1" w:rsidRDefault="002658E1">
      <w:pPr>
        <w:pStyle w:val="ListParagraph"/>
        <w:overflowPunct/>
        <w:autoSpaceDE/>
        <w:autoSpaceDN/>
        <w:adjustRightInd/>
        <w:spacing w:after="120"/>
        <w:ind w:left="360" w:firstLineChars="0" w:firstLine="0"/>
        <w:textAlignment w:val="auto"/>
        <w:rPr>
          <w:lang w:eastAsia="zh-CN"/>
        </w:rPr>
      </w:pPr>
    </w:p>
    <w:p w:rsidR="002658E1" w:rsidRDefault="008D44BA">
      <w:pPr>
        <w:pStyle w:val="ListParagraph"/>
        <w:overflowPunct/>
        <w:autoSpaceDE/>
        <w:autoSpaceDN/>
        <w:adjustRightInd/>
        <w:spacing w:after="120"/>
        <w:ind w:left="360" w:firstLineChars="0" w:firstLine="0"/>
        <w:textAlignment w:val="auto"/>
        <w:rPr>
          <w:lang w:eastAsia="zh-CN"/>
        </w:rPr>
      </w:pPr>
      <w:r>
        <w:rPr>
          <w:rFonts w:hint="eastAsia"/>
          <w:b/>
          <w:lang w:val="en-US" w:eastAsia="zh-CN"/>
        </w:rPr>
        <w:t>&lt;Way forward</w:t>
      </w:r>
      <w:r>
        <w:rPr>
          <w:b/>
          <w:lang w:eastAsia="zh-CN"/>
        </w:rPr>
        <w:t>&gt;</w:t>
      </w:r>
      <w:r>
        <w:rPr>
          <w:lang w:eastAsia="zh-CN"/>
        </w:rPr>
        <w:t>:</w:t>
      </w:r>
    </w:p>
    <w:p w:rsidR="002658E1" w:rsidRDefault="008D44BA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rFonts w:eastAsia="SimSun" w:hint="eastAsia"/>
          <w:color w:val="000000" w:themeColor="text1"/>
          <w:szCs w:val="24"/>
          <w:lang w:val="en-US" w:eastAsia="zh-CN"/>
        </w:rPr>
        <w:t>Further check whether an oversight was made and the wrong A-MPR allowance was assigned for PC3.</w:t>
      </w:r>
    </w:p>
    <w:p w:rsidR="002658E1" w:rsidRDefault="008D44BA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rFonts w:eastAsia="SimSun" w:hint="eastAsia"/>
          <w:color w:val="000000" w:themeColor="text1"/>
          <w:szCs w:val="24"/>
          <w:lang w:val="en-US" w:eastAsia="zh-CN"/>
        </w:rPr>
        <w:t xml:space="preserve">Take the simulation results in R4- 2316475 </w:t>
      </w:r>
      <w:r>
        <w:rPr>
          <w:rFonts w:hint="eastAsia"/>
          <w:lang w:val="en-US" w:eastAsia="zh-CN"/>
        </w:rPr>
        <w:t>(from RAN4-108bis)</w:t>
      </w:r>
      <w:r>
        <w:rPr>
          <w:rFonts w:eastAsia="SimSun" w:hint="eastAsia"/>
          <w:color w:val="000000" w:themeColor="text1"/>
          <w:szCs w:val="24"/>
          <w:lang w:val="en-US" w:eastAsia="zh-CN"/>
        </w:rPr>
        <w:t>, R4-2318750 and R4-2320652 as starting point when deciding the PC2 A-MPR for NS_07.</w:t>
      </w:r>
    </w:p>
    <w:p w:rsidR="002658E1" w:rsidRDefault="002658E1">
      <w:pPr>
        <w:pStyle w:val="ListParagraph"/>
        <w:overflowPunct/>
        <w:autoSpaceDE/>
        <w:autoSpaceDN/>
        <w:adjustRightInd/>
        <w:spacing w:after="120"/>
        <w:ind w:left="360" w:firstLineChars="0" w:firstLine="0"/>
        <w:textAlignment w:val="auto"/>
        <w:rPr>
          <w:rFonts w:eastAsia="SimSun"/>
          <w:color w:val="0070C0"/>
          <w:szCs w:val="24"/>
          <w:lang w:val="en-US" w:eastAsia="zh-CN"/>
        </w:rPr>
      </w:pPr>
    </w:p>
    <w:p w:rsidR="002658E1" w:rsidRDefault="002658E1">
      <w:pPr>
        <w:spacing w:afterLines="50" w:after="120"/>
        <w:rPr>
          <w:b/>
          <w:lang w:eastAsia="zh-CN"/>
        </w:rPr>
      </w:pPr>
    </w:p>
    <w:p w:rsidR="002658E1" w:rsidRDefault="008D44BA">
      <w:pPr>
        <w:pStyle w:val="Heading2"/>
        <w:rPr>
          <w:lang w:eastAsia="zh-CN"/>
        </w:rPr>
      </w:pPr>
      <w:r>
        <w:t xml:space="preserve">&lt;Sub-topic </w:t>
      </w:r>
      <w:r>
        <w:rPr>
          <w:rFonts w:eastAsia="SimSun" w:hint="eastAsia"/>
          <w:lang w:val="en-US" w:eastAsia="zh-CN"/>
        </w:rPr>
        <w:t>3</w:t>
      </w:r>
      <w:r>
        <w:t>-</w:t>
      </w:r>
      <w:r>
        <w:rPr>
          <w:rFonts w:eastAsia="SimSun" w:hint="eastAsia"/>
          <w:lang w:val="en-US" w:eastAsia="zh-CN"/>
        </w:rPr>
        <w:t>3 NS_46 (A-MPR for n7 PC2)</w:t>
      </w:r>
      <w:r>
        <w:t>&gt;</w:t>
      </w:r>
    </w:p>
    <w:p w:rsidR="002658E1" w:rsidRDefault="008D44BA">
      <w:pPr>
        <w:pStyle w:val="ListParagraph"/>
        <w:overflowPunct/>
        <w:autoSpaceDE/>
        <w:autoSpaceDN/>
        <w:adjustRightInd/>
        <w:spacing w:after="120"/>
        <w:ind w:left="360" w:firstLineChars="0" w:firstLine="0"/>
        <w:textAlignment w:val="auto"/>
        <w:rPr>
          <w:lang w:val="en-US" w:eastAsia="zh-CN"/>
        </w:rPr>
      </w:pPr>
      <w:r>
        <w:rPr>
          <w:rFonts w:hint="eastAsia"/>
          <w:b/>
          <w:lang w:val="en-US" w:eastAsia="zh-CN"/>
        </w:rPr>
        <w:t>&lt;Agreement</w:t>
      </w:r>
      <w:r>
        <w:rPr>
          <w:b/>
          <w:lang w:eastAsia="zh-CN"/>
        </w:rPr>
        <w:t>&gt;</w:t>
      </w:r>
      <w:r>
        <w:rPr>
          <w:lang w:eastAsia="zh-CN"/>
        </w:rPr>
        <w:t>:</w:t>
      </w:r>
      <w:r>
        <w:rPr>
          <w:rFonts w:hint="eastAsia"/>
          <w:lang w:val="en-US" w:eastAsia="zh-CN"/>
        </w:rPr>
        <w:t xml:space="preserve"> </w:t>
      </w:r>
    </w:p>
    <w:p w:rsidR="002658E1" w:rsidRDefault="008D44BA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Not to change the legacy PC3 A-MPR requirements.</w:t>
      </w:r>
    </w:p>
    <w:p w:rsidR="002658E1" w:rsidRDefault="002658E1">
      <w:pPr>
        <w:pStyle w:val="ListParagraph"/>
        <w:overflowPunct/>
        <w:autoSpaceDE/>
        <w:autoSpaceDN/>
        <w:adjustRightInd/>
        <w:spacing w:after="120"/>
        <w:ind w:left="360" w:firstLineChars="0" w:firstLine="0"/>
        <w:textAlignment w:val="auto"/>
        <w:rPr>
          <w:lang w:val="en-US" w:eastAsia="zh-CN"/>
        </w:rPr>
      </w:pPr>
    </w:p>
    <w:p w:rsidR="002658E1" w:rsidRDefault="008D44BA">
      <w:pPr>
        <w:spacing w:afterLines="50" w:after="120"/>
        <w:ind w:firstLine="420"/>
        <w:rPr>
          <w:lang w:val="en-US" w:eastAsia="zh-CN"/>
        </w:rPr>
      </w:pPr>
      <w:r>
        <w:rPr>
          <w:rFonts w:hint="eastAsia"/>
          <w:b/>
          <w:lang w:val="en-US" w:eastAsia="zh-CN"/>
        </w:rPr>
        <w:t>&lt;</w:t>
      </w:r>
      <w:r>
        <w:rPr>
          <w:b/>
          <w:lang w:eastAsia="zh-CN"/>
        </w:rPr>
        <w:t>Way forward&gt;</w:t>
      </w:r>
      <w:r>
        <w:rPr>
          <w:lang w:eastAsia="zh-CN"/>
        </w:rPr>
        <w:t>:</w:t>
      </w:r>
      <w:r>
        <w:rPr>
          <w:rFonts w:hint="eastAsia"/>
          <w:lang w:val="en-US" w:eastAsia="zh-CN"/>
        </w:rPr>
        <w:t xml:space="preserve"> </w:t>
      </w:r>
    </w:p>
    <w:p w:rsidR="002658E1" w:rsidRDefault="008D44BA">
      <w:pPr>
        <w:numPr>
          <w:ilvl w:val="0"/>
          <w:numId w:val="4"/>
        </w:numPr>
        <w:spacing w:afterLines="50" w:after="120"/>
        <w:rPr>
          <w:lang w:val="en-US" w:eastAsia="zh-CN"/>
        </w:rPr>
      </w:pPr>
      <w:r>
        <w:rPr>
          <w:rFonts w:hint="eastAsia"/>
          <w:lang w:val="en-US" w:eastAsia="zh-CN"/>
        </w:rPr>
        <w:t>Further check the following issues: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36"/>
        <w:gridCol w:w="8721"/>
      </w:tblGrid>
      <w:tr w:rsidR="002658E1">
        <w:tc>
          <w:tcPr>
            <w:tcW w:w="1757" w:type="dxa"/>
          </w:tcPr>
          <w:p w:rsidR="002658E1" w:rsidRDefault="008D44BA">
            <w:pPr>
              <w:spacing w:afterLines="50" w:after="120"/>
              <w:jc w:val="center"/>
              <w:rPr>
                <w:b/>
                <w:bCs/>
                <w:color w:val="0000FF"/>
                <w:lang w:val="en-US" w:eastAsia="zh-CN"/>
              </w:rPr>
            </w:pPr>
            <w:r>
              <w:rPr>
                <w:rFonts w:hint="eastAsia"/>
                <w:b/>
                <w:bCs/>
                <w:color w:val="0000FF"/>
                <w:lang w:val="en-US" w:eastAsia="zh-CN"/>
              </w:rPr>
              <w:t>Channel Bandwidth</w:t>
            </w:r>
          </w:p>
        </w:tc>
        <w:tc>
          <w:tcPr>
            <w:tcW w:w="8926" w:type="dxa"/>
          </w:tcPr>
          <w:p w:rsidR="002658E1" w:rsidRDefault="008D44BA">
            <w:pPr>
              <w:spacing w:afterLines="50" w:after="120"/>
              <w:jc w:val="center"/>
              <w:rPr>
                <w:b/>
                <w:bCs/>
                <w:color w:val="0000FF"/>
                <w:lang w:val="en-US" w:eastAsia="zh-CN"/>
              </w:rPr>
            </w:pPr>
            <w:r>
              <w:rPr>
                <w:rFonts w:hint="eastAsia"/>
                <w:b/>
                <w:bCs/>
                <w:color w:val="0000FF"/>
                <w:lang w:val="en-US" w:eastAsia="zh-CN"/>
              </w:rPr>
              <w:t>Potential Actions</w:t>
            </w:r>
          </w:p>
        </w:tc>
      </w:tr>
      <w:tr w:rsidR="002658E1">
        <w:tc>
          <w:tcPr>
            <w:tcW w:w="1757" w:type="dxa"/>
          </w:tcPr>
          <w:p w:rsidR="002658E1" w:rsidRDefault="008D44BA">
            <w:pPr>
              <w:spacing w:afterLines="50"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10MHz</w:t>
            </w:r>
          </w:p>
        </w:tc>
        <w:tc>
          <w:tcPr>
            <w:tcW w:w="8926" w:type="dxa"/>
          </w:tcPr>
          <w:p w:rsidR="002658E1" w:rsidRDefault="008D44BA">
            <w:pPr>
              <w:numPr>
                <w:ilvl w:val="0"/>
                <w:numId w:val="5"/>
              </w:numPr>
              <w:spacing w:afterLines="50"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Further check if A-MPR is needed.</w:t>
            </w:r>
          </w:p>
        </w:tc>
      </w:tr>
      <w:tr w:rsidR="002658E1">
        <w:tc>
          <w:tcPr>
            <w:tcW w:w="1757" w:type="dxa"/>
          </w:tcPr>
          <w:p w:rsidR="002658E1" w:rsidRDefault="008D44BA">
            <w:pPr>
              <w:spacing w:afterLines="50"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15/20MHz</w:t>
            </w:r>
          </w:p>
        </w:tc>
        <w:tc>
          <w:tcPr>
            <w:tcW w:w="8926" w:type="dxa"/>
          </w:tcPr>
          <w:p w:rsidR="002658E1" w:rsidRDefault="008D44BA">
            <w:pPr>
              <w:numPr>
                <w:ilvl w:val="0"/>
                <w:numId w:val="5"/>
              </w:numPr>
              <w:spacing w:afterLines="50" w:after="12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</w:t>
            </w:r>
            <w:proofErr w:type="spellStart"/>
            <w:r>
              <w:rPr>
                <w:bCs/>
                <w:lang w:eastAsia="zh-CN"/>
              </w:rPr>
              <w:t>f</w:t>
            </w:r>
            <w:proofErr w:type="spellEnd"/>
            <w:r>
              <w:rPr>
                <w:bCs/>
                <w:lang w:eastAsia="zh-CN"/>
              </w:rPr>
              <w:t xml:space="preserve"> the exception case happens that more than 54 RB is scheduled after power class </w:t>
            </w:r>
            <w:proofErr w:type="spellStart"/>
            <w:r>
              <w:rPr>
                <w:bCs/>
                <w:lang w:eastAsia="zh-CN"/>
              </w:rPr>
              <w:t>fallback</w:t>
            </w:r>
            <w:proofErr w:type="spellEnd"/>
            <w:r>
              <w:rPr>
                <w:bCs/>
                <w:lang w:eastAsia="zh-CN"/>
              </w:rPr>
              <w:t xml:space="preserve"> to PC3, the requirement on the lower bound of the configured maximum output power P</w:t>
            </w:r>
            <w:r>
              <w:rPr>
                <w:bCs/>
                <w:vertAlign w:val="subscript"/>
                <w:lang w:eastAsia="zh-CN"/>
              </w:rPr>
              <w:t>CMAX_L</w:t>
            </w:r>
            <w:r>
              <w:rPr>
                <w:bCs/>
                <w:lang w:eastAsia="zh-CN"/>
              </w:rPr>
              <w:t xml:space="preserve"> is unspecified, while the existing requirement for P</w:t>
            </w:r>
            <w:r>
              <w:rPr>
                <w:bCs/>
                <w:vertAlign w:val="subscript"/>
                <w:lang w:eastAsia="zh-CN"/>
              </w:rPr>
              <w:t>CMAX_H</w:t>
            </w:r>
            <w:r>
              <w:rPr>
                <w:bCs/>
                <w:lang w:eastAsia="zh-CN"/>
              </w:rPr>
              <w:t xml:space="preserve"> is unchanged.</w:t>
            </w:r>
          </w:p>
          <w:p w:rsidR="002658E1" w:rsidRDefault="008D44BA">
            <w:pPr>
              <w:numPr>
                <w:ilvl w:val="0"/>
                <w:numId w:val="5"/>
              </w:numPr>
              <w:spacing w:afterLines="50" w:after="120"/>
              <w:rPr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Further check whether to a</w:t>
            </w:r>
            <w:r>
              <w:rPr>
                <w:lang w:val="en-US" w:eastAsia="zh-CN"/>
              </w:rPr>
              <w:t xml:space="preserve">llow PC2 capable UEs to reduce their output power 23 dBm – </w:t>
            </w:r>
            <w:proofErr w:type="gramStart"/>
            <w:r>
              <w:rPr>
                <w:lang w:val="en-US" w:eastAsia="zh-CN"/>
              </w:rPr>
              <w:t>max(</w:t>
            </w:r>
            <w:proofErr w:type="gramEnd"/>
            <w:r>
              <w:rPr>
                <w:lang w:val="en-US" w:eastAsia="zh-CN"/>
              </w:rPr>
              <w:t>MPR,4) dB in case PC2 needs to fall back to PC3 operation and transmit more than 54 RB</w:t>
            </w:r>
            <w:r>
              <w:rPr>
                <w:rFonts w:hint="eastAsia"/>
                <w:lang w:val="en-US" w:eastAsia="zh-CN"/>
              </w:rPr>
              <w:t>, which is applicable</w:t>
            </w:r>
            <w:r>
              <w:rPr>
                <w:lang w:val="en-US" w:eastAsia="zh-CN"/>
              </w:rPr>
              <w:t xml:space="preserve"> for both SC-FDMA and CP-OFDM and all modulation orders.</w:t>
            </w:r>
          </w:p>
        </w:tc>
      </w:tr>
      <w:tr w:rsidR="002658E1">
        <w:tc>
          <w:tcPr>
            <w:tcW w:w="1757" w:type="dxa"/>
          </w:tcPr>
          <w:p w:rsidR="002658E1" w:rsidRDefault="008D44BA">
            <w:pPr>
              <w:spacing w:afterLines="50"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25MHz</w:t>
            </w:r>
          </w:p>
        </w:tc>
        <w:tc>
          <w:tcPr>
            <w:tcW w:w="8926" w:type="dxa"/>
          </w:tcPr>
          <w:p w:rsidR="002658E1" w:rsidRDefault="008D44BA">
            <w:pPr>
              <w:numPr>
                <w:ilvl w:val="0"/>
                <w:numId w:val="6"/>
              </w:numPr>
              <w:spacing w:afterLines="50"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Further check the A-MPR;</w:t>
            </w:r>
          </w:p>
          <w:p w:rsidR="002658E1" w:rsidRDefault="008D44BA">
            <w:pPr>
              <w:numPr>
                <w:ilvl w:val="0"/>
                <w:numId w:val="6"/>
              </w:numPr>
              <w:spacing w:afterLines="50" w:after="120"/>
              <w:rPr>
                <w:lang w:val="en-US" w:eastAsia="zh-CN"/>
              </w:rPr>
            </w:pPr>
            <w:r>
              <w:rPr>
                <w:color w:val="000000" w:themeColor="text1"/>
                <w:lang w:eastAsia="zh-CN"/>
              </w:rPr>
              <w:t>Align the carrier centre frequency range for BW=25MHz with that for PC3 when defining the A-MPR requirements</w:t>
            </w:r>
            <w:r>
              <w:rPr>
                <w:lang w:eastAsia="zh-CN"/>
              </w:rPr>
              <w:t>, namely 2534.5 ≤ F</w:t>
            </w:r>
            <w:r>
              <w:rPr>
                <w:vertAlign w:val="subscript"/>
                <w:lang w:eastAsia="zh-CN"/>
              </w:rPr>
              <w:t>C</w:t>
            </w:r>
            <w:r>
              <w:rPr>
                <w:lang w:eastAsia="zh-CN"/>
              </w:rPr>
              <w:t xml:space="preserve"> ≤ 2557.5MHz.</w:t>
            </w:r>
          </w:p>
        </w:tc>
      </w:tr>
      <w:tr w:rsidR="002658E1">
        <w:tc>
          <w:tcPr>
            <w:tcW w:w="1757" w:type="dxa"/>
          </w:tcPr>
          <w:p w:rsidR="002658E1" w:rsidRDefault="008D44BA">
            <w:pPr>
              <w:spacing w:afterLines="50"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40MHz</w:t>
            </w:r>
          </w:p>
        </w:tc>
        <w:tc>
          <w:tcPr>
            <w:tcW w:w="8926" w:type="dxa"/>
          </w:tcPr>
          <w:p w:rsidR="002658E1" w:rsidRDefault="008D44BA">
            <w:pPr>
              <w:numPr>
                <w:ilvl w:val="0"/>
                <w:numId w:val="6"/>
              </w:numPr>
              <w:spacing w:afterLines="50" w:after="12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C</w:t>
            </w:r>
            <w:proofErr w:type="spellStart"/>
            <w:r>
              <w:rPr>
                <w:bCs/>
                <w:lang w:eastAsia="zh-CN"/>
              </w:rPr>
              <w:t>onsider</w:t>
            </w:r>
            <w:proofErr w:type="spellEnd"/>
            <w:r>
              <w:rPr>
                <w:bCs/>
                <w:lang w:eastAsia="zh-CN"/>
              </w:rPr>
              <w:t xml:space="preserve"> to define a new region (e.g. 4.14&lt;=</w:t>
            </w:r>
            <w:proofErr w:type="spellStart"/>
            <w:r>
              <w:rPr>
                <w:bCs/>
                <w:lang w:eastAsia="zh-CN"/>
              </w:rPr>
              <w:t>RBend</w:t>
            </w:r>
            <w:proofErr w:type="spellEnd"/>
            <w:r>
              <w:rPr>
                <w:bCs/>
                <w:lang w:eastAsia="zh-CN"/>
              </w:rPr>
              <w:t>*12*SCS&lt;5.04) with PC2 A-MPR = PC3 A5 + 3, instead of expanding the region for A4.</w:t>
            </w:r>
          </w:p>
        </w:tc>
      </w:tr>
      <w:tr w:rsidR="002658E1">
        <w:tc>
          <w:tcPr>
            <w:tcW w:w="1757" w:type="dxa"/>
          </w:tcPr>
          <w:p w:rsidR="002658E1" w:rsidRDefault="008D44BA">
            <w:pPr>
              <w:spacing w:afterLines="50"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 to 25MHz plus 50MHz</w:t>
            </w:r>
          </w:p>
        </w:tc>
        <w:tc>
          <w:tcPr>
            <w:tcW w:w="8926" w:type="dxa"/>
          </w:tcPr>
          <w:p w:rsidR="002658E1" w:rsidRDefault="008D44BA">
            <w:pPr>
              <w:numPr>
                <w:ilvl w:val="0"/>
                <w:numId w:val="6"/>
              </w:numPr>
              <w:spacing w:afterLines="50" w:after="12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Modify the A-MPR regions as proposed in R4-2320669.</w:t>
            </w:r>
          </w:p>
        </w:tc>
      </w:tr>
    </w:tbl>
    <w:p w:rsidR="002658E1" w:rsidRDefault="002658E1">
      <w:pPr>
        <w:spacing w:afterLines="50" w:after="120"/>
        <w:ind w:firstLine="420"/>
        <w:rPr>
          <w:lang w:val="en-US" w:eastAsia="zh-CN"/>
        </w:rPr>
      </w:pPr>
    </w:p>
    <w:p w:rsidR="002658E1" w:rsidRDefault="008D44BA">
      <w:pPr>
        <w:numPr>
          <w:ilvl w:val="0"/>
          <w:numId w:val="7"/>
        </w:numPr>
        <w:spacing w:afterLines="50" w:after="120"/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Taking into account</w:t>
      </w:r>
      <w:proofErr w:type="gramEnd"/>
      <w:r>
        <w:rPr>
          <w:rFonts w:hint="eastAsia"/>
          <w:lang w:val="en-US" w:eastAsia="zh-CN"/>
        </w:rPr>
        <w:t xml:space="preserve"> the results in R4-2315375 (from RAN4-108bis), R4-2320669 and R4-2320652 </w:t>
      </w:r>
      <w:r>
        <w:rPr>
          <w:rFonts w:eastAsia="SimSun" w:hint="eastAsia"/>
          <w:color w:val="000000" w:themeColor="text1"/>
          <w:szCs w:val="24"/>
          <w:lang w:val="en-US" w:eastAsia="zh-CN"/>
        </w:rPr>
        <w:t>when defining the PC2 A-MPR requirements for NS_46.</w:t>
      </w:r>
    </w:p>
    <w:p w:rsidR="002658E1" w:rsidRDefault="002658E1">
      <w:pPr>
        <w:pStyle w:val="B1"/>
        <w:rPr>
          <w:lang w:eastAsia="zh-CN"/>
        </w:rPr>
      </w:pPr>
    </w:p>
    <w:p w:rsidR="002658E1" w:rsidRDefault="008D44BA">
      <w:pPr>
        <w:pStyle w:val="Heading2"/>
        <w:rPr>
          <w:lang w:eastAsia="zh-CN"/>
        </w:rPr>
      </w:pPr>
      <w:r>
        <w:t xml:space="preserve">&lt;Sub-topic </w:t>
      </w:r>
      <w:r>
        <w:rPr>
          <w:rFonts w:eastAsia="SimSun" w:hint="eastAsia"/>
          <w:lang w:val="en-US" w:eastAsia="zh-CN"/>
        </w:rPr>
        <w:t>3</w:t>
      </w:r>
      <w:r>
        <w:t>-</w:t>
      </w:r>
      <w:r>
        <w:rPr>
          <w:rFonts w:eastAsia="SimSun" w:hint="eastAsia"/>
          <w:lang w:val="en-US" w:eastAsia="zh-CN"/>
        </w:rPr>
        <w:t>4 A-MPR and related issues for n28 PC2</w:t>
      </w:r>
      <w:r>
        <w:t>&gt;</w:t>
      </w:r>
    </w:p>
    <w:p w:rsidR="002658E1" w:rsidRDefault="008D44BA">
      <w:pPr>
        <w:spacing w:afterLines="50" w:after="120"/>
        <w:rPr>
          <w:b/>
          <w:lang w:val="en-US" w:eastAsia="zh-CN"/>
        </w:rPr>
      </w:pPr>
      <w:r>
        <w:rPr>
          <w:b/>
          <w:lang w:eastAsia="zh-CN"/>
        </w:rPr>
        <w:t>&lt;</w:t>
      </w:r>
      <w:r>
        <w:rPr>
          <w:rFonts w:hint="eastAsia"/>
          <w:b/>
          <w:lang w:val="en-US" w:eastAsia="zh-CN"/>
        </w:rPr>
        <w:t>Way forward</w:t>
      </w:r>
      <w:r>
        <w:rPr>
          <w:b/>
          <w:lang w:eastAsia="zh-CN"/>
        </w:rPr>
        <w:t>&gt;:</w:t>
      </w:r>
      <w:r>
        <w:rPr>
          <w:rFonts w:hint="eastAsia"/>
          <w:b/>
          <w:lang w:val="en-US" w:eastAsia="zh-CN"/>
        </w:rPr>
        <w:t xml:space="preserve"> </w:t>
      </w:r>
    </w:p>
    <w:p w:rsidR="002658E1" w:rsidRDefault="008D44BA">
      <w:pPr>
        <w:numPr>
          <w:ilvl w:val="0"/>
          <w:numId w:val="8"/>
        </w:numPr>
        <w:spacing w:afterLines="50" w:after="120"/>
        <w:rPr>
          <w:b/>
          <w:lang w:val="en-US" w:eastAsia="zh-CN"/>
        </w:rPr>
      </w:pPr>
      <w:r>
        <w:rPr>
          <w:rFonts w:hint="eastAsia"/>
          <w:bCs/>
          <w:lang w:val="en-US" w:eastAsia="zh-CN"/>
        </w:rPr>
        <w:t xml:space="preserve">Further check </w:t>
      </w:r>
      <w:r>
        <w:rPr>
          <w:bCs/>
          <w:lang w:val="en-US" w:eastAsia="zh-CN"/>
        </w:rPr>
        <w:t>that</w:t>
      </w:r>
      <w:r>
        <w:rPr>
          <w:rFonts w:hint="eastAsia"/>
          <w:bCs/>
          <w:lang w:val="en-US" w:eastAsia="zh-CN"/>
        </w:rPr>
        <w:t xml:space="preserve"> PC3 A-MPR requirements </w:t>
      </w:r>
      <w:r>
        <w:rPr>
          <w:bCs/>
          <w:lang w:val="en-US" w:eastAsia="zh-CN"/>
        </w:rPr>
        <w:t xml:space="preserve">do not </w:t>
      </w:r>
      <w:r>
        <w:rPr>
          <w:rFonts w:hint="eastAsia"/>
          <w:bCs/>
          <w:lang w:val="en-US" w:eastAsia="zh-CN"/>
        </w:rPr>
        <w:t>need to be changed.</w:t>
      </w:r>
    </w:p>
    <w:p w:rsidR="002658E1" w:rsidRPr="00795228" w:rsidRDefault="008D44BA">
      <w:pPr>
        <w:numPr>
          <w:ilvl w:val="0"/>
          <w:numId w:val="8"/>
        </w:numPr>
        <w:spacing w:afterLines="50" w:after="120"/>
        <w:rPr>
          <w:b/>
          <w:lang w:val="en-US" w:eastAsia="zh-CN"/>
        </w:rPr>
      </w:pPr>
      <w:r>
        <w:rPr>
          <w:rFonts w:hint="eastAsia"/>
          <w:bCs/>
          <w:lang w:val="en-US" w:eastAsia="zh-CN"/>
        </w:rPr>
        <w:t xml:space="preserve">Further check whether </w:t>
      </w:r>
      <w:r>
        <w:rPr>
          <w:bCs/>
          <w:lang w:val="en-US" w:eastAsia="zh-CN"/>
        </w:rPr>
        <w:t>single duplexer</w:t>
      </w:r>
      <w:r>
        <w:rPr>
          <w:rFonts w:hint="eastAsia"/>
          <w:bCs/>
          <w:lang w:val="en-US" w:eastAsia="zh-CN"/>
        </w:rPr>
        <w:t xml:space="preserve"> compl</w:t>
      </w:r>
      <w:r>
        <w:rPr>
          <w:bCs/>
          <w:lang w:val="en-US" w:eastAsia="zh-CN"/>
        </w:rPr>
        <w:t>ies</w:t>
      </w:r>
      <w:r>
        <w:rPr>
          <w:rFonts w:hint="eastAsia"/>
          <w:bCs/>
          <w:lang w:val="en-US" w:eastAsia="zh-CN"/>
        </w:rPr>
        <w:t xml:space="preserve"> with the general coexistence requirements without the support of A-MPR (without NS_17).</w:t>
      </w:r>
    </w:p>
    <w:p w:rsidR="00120FDA" w:rsidRPr="00795228" w:rsidRDefault="00120FDA" w:rsidP="00795228">
      <w:pPr>
        <w:numPr>
          <w:ilvl w:val="1"/>
          <w:numId w:val="8"/>
        </w:numPr>
        <w:spacing w:afterLines="50" w:after="120"/>
        <w:rPr>
          <w:lang w:val="en-US" w:eastAsia="zh-CN"/>
        </w:rPr>
      </w:pPr>
      <w:r w:rsidRPr="00795228">
        <w:rPr>
          <w:lang w:val="en-US" w:eastAsia="zh-CN"/>
        </w:rPr>
        <w:t>Other implementation options are not precluded</w:t>
      </w:r>
    </w:p>
    <w:p w:rsidR="002658E1" w:rsidRDefault="008D44BA">
      <w:pPr>
        <w:numPr>
          <w:ilvl w:val="0"/>
          <w:numId w:val="8"/>
        </w:numPr>
        <w:spacing w:afterLines="50" w:after="120"/>
        <w:rPr>
          <w:bCs/>
          <w:lang w:val="en-US" w:eastAsia="zh-CN"/>
        </w:rPr>
      </w:pPr>
      <w:bookmarkStart w:id="0" w:name="_GoBack"/>
      <w:bookmarkEnd w:id="0"/>
      <w:r>
        <w:rPr>
          <w:rFonts w:hint="eastAsia"/>
          <w:bCs/>
          <w:lang w:val="en-US" w:eastAsia="zh-CN"/>
        </w:rPr>
        <w:t xml:space="preserve">Take A-MPR values in </w:t>
      </w:r>
      <w:r>
        <w:rPr>
          <w:rFonts w:eastAsia="Yu Mincho" w:hint="eastAsia"/>
        </w:rPr>
        <w:t>R4-2320652</w:t>
      </w:r>
      <w:r>
        <w:rPr>
          <w:rFonts w:eastAsia="SimSun" w:hint="eastAsia"/>
          <w:lang w:val="en-US" w:eastAsia="zh-CN"/>
        </w:rPr>
        <w:t xml:space="preserve"> (quoted below) </w:t>
      </w:r>
      <w:r>
        <w:rPr>
          <w:rFonts w:hint="eastAsia"/>
          <w:bCs/>
          <w:lang w:val="en-US" w:eastAsia="zh-CN"/>
        </w:rPr>
        <w:t>as starting point for NS_17 for n28 PC2, and verify the values further to cover all operating modes.</w:t>
      </w:r>
    </w:p>
    <w:p w:rsidR="002658E1" w:rsidRDefault="008D44BA">
      <w:pPr>
        <w:pStyle w:val="TH"/>
        <w:rPr>
          <w:lang w:val="en-US"/>
        </w:rPr>
      </w:pPr>
      <w:r>
        <w:rPr>
          <w:lang w:val="en-US"/>
        </w:rPr>
        <w:lastRenderedPageBreak/>
        <w:t>Table 3: A-MPR regions for NS_17 for PC2</w:t>
      </w:r>
    </w:p>
    <w:tbl>
      <w:tblPr>
        <w:tblW w:w="8432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9"/>
        <w:gridCol w:w="2002"/>
        <w:gridCol w:w="1480"/>
        <w:gridCol w:w="2901"/>
        <w:gridCol w:w="850"/>
      </w:tblGrid>
      <w:tr w:rsidR="002658E1">
        <w:trPr>
          <w:trHeight w:val="187"/>
        </w:trPr>
        <w:tc>
          <w:tcPr>
            <w:tcW w:w="1199" w:type="dxa"/>
          </w:tcPr>
          <w:p w:rsidR="002658E1" w:rsidRDefault="008D44BA">
            <w:pPr>
              <w:pStyle w:val="TAH"/>
            </w:pPr>
            <w:r>
              <w:t>Channel Bandwidth, MHz</w:t>
            </w:r>
          </w:p>
        </w:tc>
        <w:tc>
          <w:tcPr>
            <w:tcW w:w="2002" w:type="dxa"/>
          </w:tcPr>
          <w:p w:rsidR="002658E1" w:rsidRDefault="008D44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Carrier Center Frequency, Fc, MHz</w:t>
            </w:r>
          </w:p>
        </w:tc>
        <w:tc>
          <w:tcPr>
            <w:tcW w:w="4381" w:type="dxa"/>
            <w:gridSpan w:val="2"/>
          </w:tcPr>
          <w:p w:rsidR="002658E1" w:rsidRDefault="008D44BA">
            <w:pPr>
              <w:pStyle w:val="TAH"/>
            </w:pPr>
            <w:r>
              <w:t>Regions</w:t>
            </w:r>
          </w:p>
        </w:tc>
        <w:tc>
          <w:tcPr>
            <w:tcW w:w="850" w:type="dxa"/>
          </w:tcPr>
          <w:p w:rsidR="002658E1" w:rsidRDefault="008D44BA">
            <w:pPr>
              <w:pStyle w:val="TAH"/>
            </w:pPr>
            <w:r>
              <w:t>A-MPR</w:t>
            </w:r>
          </w:p>
        </w:tc>
      </w:tr>
      <w:tr w:rsidR="002658E1">
        <w:trPr>
          <w:trHeight w:val="187"/>
        </w:trPr>
        <w:tc>
          <w:tcPr>
            <w:tcW w:w="1199" w:type="dxa"/>
          </w:tcPr>
          <w:p w:rsidR="002658E1" w:rsidRDefault="002658E1">
            <w:pPr>
              <w:pStyle w:val="TAH"/>
            </w:pPr>
          </w:p>
        </w:tc>
        <w:tc>
          <w:tcPr>
            <w:tcW w:w="2002" w:type="dxa"/>
          </w:tcPr>
          <w:p w:rsidR="002658E1" w:rsidRDefault="002658E1">
            <w:pPr>
              <w:pStyle w:val="TAH"/>
            </w:pPr>
          </w:p>
        </w:tc>
        <w:tc>
          <w:tcPr>
            <w:tcW w:w="1480" w:type="dxa"/>
          </w:tcPr>
          <w:p w:rsidR="002658E1" w:rsidRDefault="008D44BA">
            <w:pPr>
              <w:pStyle w:val="TAH"/>
            </w:pPr>
            <w:proofErr w:type="spellStart"/>
            <w:r>
              <w:t>RB</w:t>
            </w:r>
            <w:r>
              <w:rPr>
                <w:vertAlign w:val="subscript"/>
              </w:rPr>
              <w:t>start</w:t>
            </w:r>
            <w:proofErr w:type="spellEnd"/>
            <w:r>
              <w:t>*12*SCS</w:t>
            </w:r>
          </w:p>
          <w:p w:rsidR="002658E1" w:rsidRDefault="008D44BA">
            <w:pPr>
              <w:pStyle w:val="TAH"/>
            </w:pPr>
            <w:r>
              <w:t>MHz</w:t>
            </w:r>
          </w:p>
        </w:tc>
        <w:tc>
          <w:tcPr>
            <w:tcW w:w="2901" w:type="dxa"/>
          </w:tcPr>
          <w:p w:rsidR="002658E1" w:rsidRDefault="008D44BA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  <w:r>
              <w:t>*12*SCS</w:t>
            </w:r>
          </w:p>
          <w:p w:rsidR="002658E1" w:rsidRDefault="008D44BA">
            <w:pPr>
              <w:pStyle w:val="TAH"/>
            </w:pPr>
            <w:r>
              <w:t>MHz</w:t>
            </w:r>
          </w:p>
        </w:tc>
        <w:tc>
          <w:tcPr>
            <w:tcW w:w="850" w:type="dxa"/>
          </w:tcPr>
          <w:p w:rsidR="002658E1" w:rsidRDefault="002658E1">
            <w:pPr>
              <w:pStyle w:val="TAH"/>
            </w:pPr>
          </w:p>
        </w:tc>
      </w:tr>
      <w:tr w:rsidR="002658E1">
        <w:trPr>
          <w:trHeight w:val="237"/>
        </w:trPr>
        <w:tc>
          <w:tcPr>
            <w:tcW w:w="1199" w:type="dxa"/>
            <w:vMerge w:val="restart"/>
          </w:tcPr>
          <w:p w:rsidR="002658E1" w:rsidRDefault="008D44BA">
            <w:pPr>
              <w:pStyle w:val="TAC"/>
            </w:pPr>
            <w:r>
              <w:t>10 MHz</w:t>
            </w:r>
          </w:p>
        </w:tc>
        <w:tc>
          <w:tcPr>
            <w:tcW w:w="2002" w:type="dxa"/>
            <w:vMerge w:val="restart"/>
          </w:tcPr>
          <w:p w:rsidR="002658E1" w:rsidRDefault="008D44B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723 ≤ Fc ≤ 728</w:t>
            </w:r>
          </w:p>
        </w:tc>
        <w:tc>
          <w:tcPr>
            <w:tcW w:w="1480" w:type="dxa"/>
            <w:shd w:val="clear" w:color="auto" w:fill="auto"/>
          </w:tcPr>
          <w:p w:rsidR="002658E1" w:rsidRDefault="008D44B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 xml:space="preserve">≤ 0.18 </w:t>
            </w:r>
          </w:p>
        </w:tc>
        <w:tc>
          <w:tcPr>
            <w:tcW w:w="2901" w:type="dxa"/>
            <w:shd w:val="clear" w:color="auto" w:fill="auto"/>
          </w:tcPr>
          <w:p w:rsidR="002658E1" w:rsidRDefault="008D44B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≤ 1.44</w:t>
            </w:r>
          </w:p>
        </w:tc>
        <w:tc>
          <w:tcPr>
            <w:tcW w:w="850" w:type="dxa"/>
            <w:shd w:val="clear" w:color="auto" w:fill="auto"/>
          </w:tcPr>
          <w:p w:rsidR="002658E1" w:rsidRDefault="008D44BA">
            <w:pPr>
              <w:pStyle w:val="TAC"/>
              <w:rPr>
                <w:rFonts w:eastAsia="Calibri"/>
                <w:color w:val="000000" w:themeColor="text1"/>
                <w:kern w:val="2"/>
                <w:szCs w:val="18"/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</w:rPr>
              <w:t>A1</w:t>
            </w:r>
          </w:p>
        </w:tc>
      </w:tr>
      <w:tr w:rsidR="002658E1">
        <w:trPr>
          <w:trHeight w:val="245"/>
        </w:trPr>
        <w:tc>
          <w:tcPr>
            <w:tcW w:w="1199" w:type="dxa"/>
            <w:vMerge/>
          </w:tcPr>
          <w:p w:rsidR="002658E1" w:rsidRDefault="002658E1">
            <w:pPr>
              <w:pStyle w:val="TAC"/>
            </w:pPr>
          </w:p>
        </w:tc>
        <w:tc>
          <w:tcPr>
            <w:tcW w:w="2002" w:type="dxa"/>
            <w:vMerge/>
          </w:tcPr>
          <w:p w:rsidR="002658E1" w:rsidRDefault="002658E1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shd w:val="clear" w:color="auto" w:fill="auto"/>
          </w:tcPr>
          <w:p w:rsidR="002658E1" w:rsidRDefault="008D44B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≥</w:t>
            </w:r>
            <w:r>
              <w:rPr>
                <w:rFonts w:eastAsia="Calibri"/>
                <w:color w:val="000000" w:themeColor="text1"/>
                <w:kern w:val="2"/>
                <w:szCs w:val="18"/>
              </w:rPr>
              <w:t xml:space="preserve"> 0</w:t>
            </w:r>
          </w:p>
        </w:tc>
        <w:tc>
          <w:tcPr>
            <w:tcW w:w="2901" w:type="dxa"/>
            <w:shd w:val="clear" w:color="auto" w:fill="auto"/>
          </w:tcPr>
          <w:p w:rsidR="002658E1" w:rsidRDefault="008D44B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&gt; 5.4</w:t>
            </w:r>
          </w:p>
        </w:tc>
        <w:tc>
          <w:tcPr>
            <w:tcW w:w="850" w:type="dxa"/>
            <w:shd w:val="clear" w:color="auto" w:fill="auto"/>
          </w:tcPr>
          <w:p w:rsidR="002658E1" w:rsidRDefault="008D44BA">
            <w:pPr>
              <w:pStyle w:val="TAC"/>
              <w:rPr>
                <w:rFonts w:eastAsia="Calibri"/>
                <w:color w:val="000000" w:themeColor="text1"/>
                <w:kern w:val="2"/>
                <w:szCs w:val="18"/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</w:rPr>
              <w:t>A2</w:t>
            </w:r>
          </w:p>
        </w:tc>
      </w:tr>
    </w:tbl>
    <w:p w:rsidR="002658E1" w:rsidRDefault="002658E1">
      <w:pPr>
        <w:pStyle w:val="TH"/>
        <w:rPr>
          <w:lang w:val="en-US"/>
        </w:rPr>
      </w:pPr>
    </w:p>
    <w:p w:rsidR="002658E1" w:rsidRDefault="008D44BA">
      <w:pPr>
        <w:pStyle w:val="TH"/>
        <w:rPr>
          <w:lang w:val="en-US"/>
        </w:rPr>
      </w:pPr>
      <w:r>
        <w:rPr>
          <w:lang w:val="en-US"/>
        </w:rPr>
        <w:t>Table 4: A-MPR for NS_17 for PC2</w:t>
      </w:r>
    </w:p>
    <w:tbl>
      <w:tblPr>
        <w:tblW w:w="4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1"/>
        <w:gridCol w:w="1293"/>
        <w:gridCol w:w="1196"/>
        <w:gridCol w:w="1195"/>
      </w:tblGrid>
      <w:tr w:rsidR="002658E1">
        <w:trPr>
          <w:trHeight w:val="187"/>
          <w:jc w:val="center"/>
        </w:trPr>
        <w:tc>
          <w:tcPr>
            <w:tcW w:w="2174" w:type="dxa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:rsidR="002658E1" w:rsidRDefault="008D44B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Modulation/Waveform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:rsidR="002658E1" w:rsidRDefault="008D44B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A1</w:t>
            </w:r>
          </w:p>
        </w:tc>
        <w:tc>
          <w:tcPr>
            <w:tcW w:w="1195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:rsidR="002658E1" w:rsidRDefault="008D44B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A2</w:t>
            </w:r>
          </w:p>
        </w:tc>
      </w:tr>
      <w:tr w:rsidR="002658E1">
        <w:trPr>
          <w:trHeight w:val="187"/>
          <w:jc w:val="center"/>
        </w:trPr>
        <w:tc>
          <w:tcPr>
            <w:tcW w:w="2174" w:type="dxa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:rsidR="002658E1" w:rsidRDefault="008D44B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:rsidR="002658E1" w:rsidRDefault="008D44B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195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:rsidR="002658E1" w:rsidRDefault="008D44B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</w:tr>
      <w:tr w:rsidR="002658E1">
        <w:trPr>
          <w:trHeight w:val="187"/>
          <w:jc w:val="center"/>
        </w:trPr>
        <w:tc>
          <w:tcPr>
            <w:tcW w:w="881" w:type="dxa"/>
            <w:vMerge w:val="restar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DFT-s-OFDM</w:t>
            </w:r>
          </w:p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PI/2 BPSK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t>≤ [</w:t>
            </w:r>
            <w:r>
              <w:rPr>
                <w:lang w:val="en-US" w:eastAsia="zh-CN"/>
              </w:rPr>
              <w:t>3]</w:t>
            </w:r>
          </w:p>
        </w:tc>
        <w:tc>
          <w:tcPr>
            <w:tcW w:w="1195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t>≤ [</w:t>
            </w:r>
            <w:r>
              <w:rPr>
                <w:lang w:val="en-US" w:eastAsia="zh-CN"/>
              </w:rPr>
              <w:t>4]</w:t>
            </w:r>
          </w:p>
        </w:tc>
      </w:tr>
      <w:tr w:rsidR="002658E1">
        <w:trPr>
          <w:trHeight w:val="187"/>
          <w:jc w:val="center"/>
        </w:trPr>
        <w:tc>
          <w:tcPr>
            <w:tcW w:w="881" w:type="dxa"/>
            <w:vMerge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2658E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t>≤ [</w:t>
            </w:r>
            <w:r>
              <w:rPr>
                <w:lang w:val="en-US" w:eastAsia="zh-CN"/>
              </w:rPr>
              <w:t>3]</w:t>
            </w:r>
          </w:p>
        </w:tc>
        <w:tc>
          <w:tcPr>
            <w:tcW w:w="1195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t>≤ [</w:t>
            </w:r>
            <w:r>
              <w:rPr>
                <w:lang w:val="en-US" w:eastAsia="zh-CN"/>
              </w:rPr>
              <w:t>4]</w:t>
            </w:r>
          </w:p>
        </w:tc>
      </w:tr>
      <w:tr w:rsidR="002658E1">
        <w:trPr>
          <w:trHeight w:val="187"/>
          <w:jc w:val="center"/>
        </w:trPr>
        <w:tc>
          <w:tcPr>
            <w:tcW w:w="881" w:type="dxa"/>
            <w:vMerge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2658E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16 QAM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t>≤ [</w:t>
            </w:r>
            <w:r>
              <w:rPr>
                <w:lang w:val="en-US" w:eastAsia="zh-CN"/>
              </w:rPr>
              <w:t>3.5]</w:t>
            </w:r>
          </w:p>
        </w:tc>
        <w:tc>
          <w:tcPr>
            <w:tcW w:w="1195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t>≤ [</w:t>
            </w:r>
            <w:r>
              <w:rPr>
                <w:lang w:val="en-US" w:eastAsia="zh-CN"/>
              </w:rPr>
              <w:t>4]</w:t>
            </w:r>
          </w:p>
        </w:tc>
      </w:tr>
      <w:tr w:rsidR="002658E1">
        <w:trPr>
          <w:trHeight w:val="187"/>
          <w:jc w:val="center"/>
        </w:trPr>
        <w:tc>
          <w:tcPr>
            <w:tcW w:w="881" w:type="dxa"/>
            <w:vMerge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2658E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64 QAM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t>≤ [</w:t>
            </w:r>
            <w:r>
              <w:rPr>
                <w:lang w:val="en-US" w:eastAsia="zh-CN"/>
              </w:rPr>
              <w:t>4]</w:t>
            </w:r>
          </w:p>
        </w:tc>
        <w:tc>
          <w:tcPr>
            <w:tcW w:w="1195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t>≤</w:t>
            </w:r>
            <w:r>
              <w:rPr>
                <w:lang w:val="en-US" w:eastAsia="zh-CN"/>
              </w:rPr>
              <w:t> [4.5]</w:t>
            </w:r>
          </w:p>
        </w:tc>
      </w:tr>
      <w:tr w:rsidR="002658E1">
        <w:trPr>
          <w:trHeight w:val="187"/>
          <w:jc w:val="center"/>
        </w:trPr>
        <w:tc>
          <w:tcPr>
            <w:tcW w:w="881" w:type="dxa"/>
            <w:vMerge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2658E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256 QAM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95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t>≤</w:t>
            </w:r>
            <w:r>
              <w:rPr>
                <w:lang w:val="en-US" w:eastAsia="zh-CN"/>
              </w:rPr>
              <w:t> [5.5]</w:t>
            </w:r>
          </w:p>
        </w:tc>
      </w:tr>
      <w:tr w:rsidR="002658E1">
        <w:trPr>
          <w:trHeight w:val="187"/>
          <w:jc w:val="center"/>
        </w:trPr>
        <w:tc>
          <w:tcPr>
            <w:tcW w:w="881" w:type="dxa"/>
            <w:vMerge w:val="restar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CP-OFDM</w:t>
            </w:r>
          </w:p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t>≤ [</w:t>
            </w:r>
            <w:r>
              <w:rPr>
                <w:lang w:val="en-US" w:eastAsia="zh-CN"/>
              </w:rPr>
              <w:t>5]</w:t>
            </w:r>
          </w:p>
        </w:tc>
        <w:tc>
          <w:tcPr>
            <w:tcW w:w="1195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t>≤ [</w:t>
            </w:r>
            <w:r>
              <w:rPr>
                <w:lang w:val="en-US" w:eastAsia="zh-CN"/>
              </w:rPr>
              <w:t>5.5]</w:t>
            </w:r>
          </w:p>
        </w:tc>
      </w:tr>
      <w:tr w:rsidR="002658E1">
        <w:trPr>
          <w:trHeight w:val="187"/>
          <w:jc w:val="center"/>
        </w:trPr>
        <w:tc>
          <w:tcPr>
            <w:tcW w:w="881" w:type="dxa"/>
            <w:vMerge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2658E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16 QAM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t>≤ [</w:t>
            </w:r>
            <w:r>
              <w:rPr>
                <w:lang w:val="en-US" w:eastAsia="zh-CN"/>
              </w:rPr>
              <w:t>5]</w:t>
            </w:r>
          </w:p>
        </w:tc>
        <w:tc>
          <w:tcPr>
            <w:tcW w:w="1195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t>≤ [</w:t>
            </w:r>
            <w:r>
              <w:rPr>
                <w:lang w:val="en-US" w:eastAsia="zh-CN"/>
              </w:rPr>
              <w:t>5.5]</w:t>
            </w:r>
          </w:p>
        </w:tc>
      </w:tr>
      <w:tr w:rsidR="002658E1">
        <w:trPr>
          <w:trHeight w:val="187"/>
          <w:jc w:val="center"/>
        </w:trPr>
        <w:tc>
          <w:tcPr>
            <w:tcW w:w="881" w:type="dxa"/>
            <w:vMerge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2658E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64 QAM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t>≤ [</w:t>
            </w:r>
            <w:r>
              <w:rPr>
                <w:lang w:val="en-US" w:eastAsia="zh-CN"/>
              </w:rPr>
              <w:t>5]</w:t>
            </w:r>
          </w:p>
        </w:tc>
        <w:tc>
          <w:tcPr>
            <w:tcW w:w="1195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t>≤ [</w:t>
            </w:r>
            <w:r>
              <w:rPr>
                <w:lang w:val="en-US" w:eastAsia="zh-CN"/>
              </w:rPr>
              <w:t>5.5]</w:t>
            </w:r>
          </w:p>
        </w:tc>
      </w:tr>
      <w:tr w:rsidR="002658E1">
        <w:trPr>
          <w:trHeight w:val="187"/>
          <w:jc w:val="center"/>
        </w:trPr>
        <w:tc>
          <w:tcPr>
            <w:tcW w:w="881" w:type="dxa"/>
            <w:vMerge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2658E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256 QAM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2658E1">
            <w:pPr>
              <w:pStyle w:val="TAC"/>
              <w:rPr>
                <w:lang w:val="en-US" w:eastAsia="zh-CN"/>
              </w:rPr>
            </w:pPr>
          </w:p>
        </w:tc>
        <w:tc>
          <w:tcPr>
            <w:tcW w:w="1195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:rsidR="002658E1" w:rsidRDefault="008D44B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</w:tr>
    </w:tbl>
    <w:p w:rsidR="002658E1" w:rsidRDefault="002658E1">
      <w:pPr>
        <w:pStyle w:val="TH"/>
        <w:rPr>
          <w:lang w:val="en-US"/>
        </w:rPr>
      </w:pPr>
    </w:p>
    <w:p w:rsidR="002658E1" w:rsidRDefault="008D44BA">
      <w:pPr>
        <w:pStyle w:val="Heading2"/>
        <w:rPr>
          <w:lang w:eastAsia="zh-CN"/>
        </w:rPr>
      </w:pPr>
      <w:r>
        <w:t xml:space="preserve">&lt;Sub-topic </w:t>
      </w:r>
      <w:r>
        <w:rPr>
          <w:rFonts w:eastAsia="SimSun" w:hint="eastAsia"/>
          <w:lang w:val="en-US" w:eastAsia="zh-CN"/>
        </w:rPr>
        <w:t>3</w:t>
      </w:r>
      <w:r>
        <w:t>-</w:t>
      </w:r>
      <w:r>
        <w:rPr>
          <w:rFonts w:eastAsia="SimSun"/>
          <w:lang w:val="en-US" w:eastAsia="zh-CN"/>
        </w:rPr>
        <w:t>5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n5</w:t>
      </w:r>
      <w:r>
        <w:rPr>
          <w:rFonts w:eastAsia="SimSun" w:hint="eastAsia"/>
          <w:lang w:val="en-US" w:eastAsia="zh-CN"/>
        </w:rPr>
        <w:t xml:space="preserve"> PC2</w:t>
      </w:r>
      <w:r>
        <w:t>&gt;</w:t>
      </w:r>
    </w:p>
    <w:p w:rsidR="002658E1" w:rsidRDefault="008D44BA">
      <w:pPr>
        <w:spacing w:afterLines="50" w:after="120"/>
        <w:rPr>
          <w:b/>
          <w:lang w:val="en-US" w:eastAsia="zh-CN"/>
        </w:rPr>
      </w:pPr>
      <w:r>
        <w:rPr>
          <w:b/>
          <w:lang w:eastAsia="zh-CN"/>
        </w:rPr>
        <w:t>&lt;</w:t>
      </w:r>
      <w:r>
        <w:rPr>
          <w:rFonts w:hint="eastAsia"/>
          <w:b/>
          <w:lang w:val="en-US" w:eastAsia="zh-CN"/>
        </w:rPr>
        <w:t>Way forward</w:t>
      </w:r>
      <w:r>
        <w:rPr>
          <w:b/>
          <w:lang w:eastAsia="zh-CN"/>
        </w:rPr>
        <w:t>&gt;:</w:t>
      </w:r>
      <w:r>
        <w:rPr>
          <w:rFonts w:hint="eastAsia"/>
          <w:b/>
          <w:lang w:val="en-US" w:eastAsia="zh-CN"/>
        </w:rPr>
        <w:t xml:space="preserve"> </w:t>
      </w:r>
    </w:p>
    <w:p w:rsidR="002658E1" w:rsidRDefault="008D44BA">
      <w:pPr>
        <w:spacing w:afterLines="50" w:after="120"/>
        <w:rPr>
          <w:b/>
          <w:lang w:val="en-US" w:eastAsia="zh-CN"/>
        </w:rPr>
      </w:pPr>
      <w:r>
        <w:rPr>
          <w:rFonts w:hint="eastAsia"/>
          <w:bCs/>
          <w:lang w:val="en-US" w:eastAsia="zh-CN"/>
        </w:rPr>
        <w:t xml:space="preserve">Further check </w:t>
      </w:r>
      <w:r>
        <w:rPr>
          <w:bCs/>
          <w:lang w:val="en-US" w:eastAsia="zh-CN"/>
        </w:rPr>
        <w:t>public safety protection requirements.</w:t>
      </w:r>
    </w:p>
    <w:p w:rsidR="002658E1" w:rsidRDefault="002658E1">
      <w:pPr>
        <w:pStyle w:val="TH"/>
        <w:jc w:val="left"/>
        <w:rPr>
          <w:lang w:val="en-US"/>
        </w:rPr>
      </w:pPr>
    </w:p>
    <w:sectPr w:rsidR="002658E1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2851" w:rsidRDefault="002B2851">
      <w:pPr>
        <w:spacing w:after="0"/>
      </w:pPr>
      <w:r>
        <w:separator/>
      </w:r>
    </w:p>
  </w:endnote>
  <w:endnote w:type="continuationSeparator" w:id="0">
    <w:p w:rsidR="002B2851" w:rsidRDefault="002B28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-Bold">
    <w:altName w:val="Arial"/>
    <w:charset w:val="00"/>
    <w:family w:val="roman"/>
    <w:pitch w:val="default"/>
  </w:font>
  <w:font w:name="T23">
    <w:altName w:val="Cambria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2851" w:rsidRDefault="002B2851">
      <w:pPr>
        <w:spacing w:after="0"/>
      </w:pPr>
      <w:r>
        <w:separator/>
      </w:r>
    </w:p>
  </w:footnote>
  <w:footnote w:type="continuationSeparator" w:id="0">
    <w:p w:rsidR="002B2851" w:rsidRDefault="002B28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E8C866A"/>
    <w:multiLevelType w:val="singleLevel"/>
    <w:tmpl w:val="8E8C86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932F487C"/>
    <w:multiLevelType w:val="multilevel"/>
    <w:tmpl w:val="932F487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950C89"/>
    <w:multiLevelType w:val="singleLevel"/>
    <w:tmpl w:val="04950C8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18BE7097"/>
    <w:multiLevelType w:val="singleLevel"/>
    <w:tmpl w:val="18BE709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3F5B567C"/>
    <w:multiLevelType w:val="multilevel"/>
    <w:tmpl w:val="3F5B567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A9D114C"/>
    <w:multiLevelType w:val="singleLevel"/>
    <w:tmpl w:val="4A9D114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4AB2E60F"/>
    <w:multiLevelType w:val="singleLevel"/>
    <w:tmpl w:val="4AB2E6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50AA9FD7"/>
    <w:multiLevelType w:val="singleLevel"/>
    <w:tmpl w:val="50AA9FD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attachedTemplate r:id="rId1"/>
  <w:linkStyles/>
  <w:trackRevisions/>
  <w:defaultTabStop w:val="420"/>
  <w:drawingGridHorizontalSpacing w:val="100"/>
  <w:drawingGridVerticalSpacing w:val="156"/>
  <w:noPunctuationKerning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35D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0FDA"/>
    <w:rsid w:val="0012169C"/>
    <w:rsid w:val="00121FF5"/>
    <w:rsid w:val="0012280B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AE8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173A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C5F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58E1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1CA3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B46"/>
    <w:rsid w:val="002B03B3"/>
    <w:rsid w:val="002B2851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1A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1FEE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0B4D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4EDC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B9C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5F797D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A48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913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6FF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6ACE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15F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2A1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2F39"/>
    <w:rsid w:val="00744F44"/>
    <w:rsid w:val="0074568D"/>
    <w:rsid w:val="00746350"/>
    <w:rsid w:val="00750C5F"/>
    <w:rsid w:val="00751418"/>
    <w:rsid w:val="007518C7"/>
    <w:rsid w:val="00751C86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6178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228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9B1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44BA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3F4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19B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318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305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1FB2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B97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47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0FE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387D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6F8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3F5A"/>
    <w:rsid w:val="00B85811"/>
    <w:rsid w:val="00B85E90"/>
    <w:rsid w:val="00B867CD"/>
    <w:rsid w:val="00B86BC8"/>
    <w:rsid w:val="00B86DC9"/>
    <w:rsid w:val="00B877CB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E55"/>
    <w:rsid w:val="00CE5F94"/>
    <w:rsid w:val="00CE7187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1B5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5E3A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9D8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2AC7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1C05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6226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2F05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02E"/>
    <w:rsid w:val="00F64438"/>
    <w:rsid w:val="00F64978"/>
    <w:rsid w:val="00F649A0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2DCE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1FE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732"/>
    <w:rsid w:val="00FF4508"/>
    <w:rsid w:val="00FF4C36"/>
    <w:rsid w:val="00FF526C"/>
    <w:rsid w:val="00FF5A95"/>
    <w:rsid w:val="00FF5AF0"/>
    <w:rsid w:val="00FF6AFA"/>
    <w:rsid w:val="00FF6CD4"/>
    <w:rsid w:val="01751DBA"/>
    <w:rsid w:val="017C6D0A"/>
    <w:rsid w:val="024C2710"/>
    <w:rsid w:val="02B01E19"/>
    <w:rsid w:val="02EE7BE2"/>
    <w:rsid w:val="02F27E07"/>
    <w:rsid w:val="03CF40CB"/>
    <w:rsid w:val="046A1781"/>
    <w:rsid w:val="04A610B0"/>
    <w:rsid w:val="05B8748E"/>
    <w:rsid w:val="06EE493D"/>
    <w:rsid w:val="06FD7006"/>
    <w:rsid w:val="079A0685"/>
    <w:rsid w:val="08DF72DC"/>
    <w:rsid w:val="09654E76"/>
    <w:rsid w:val="0A024FF7"/>
    <w:rsid w:val="0BE26ED4"/>
    <w:rsid w:val="0D481D10"/>
    <w:rsid w:val="0DDF6D7E"/>
    <w:rsid w:val="0E69173A"/>
    <w:rsid w:val="0E865CF4"/>
    <w:rsid w:val="104C32F3"/>
    <w:rsid w:val="12715E10"/>
    <w:rsid w:val="13305A02"/>
    <w:rsid w:val="13466174"/>
    <w:rsid w:val="14866E4C"/>
    <w:rsid w:val="17787F70"/>
    <w:rsid w:val="1890016F"/>
    <w:rsid w:val="18D812E1"/>
    <w:rsid w:val="1A2278D9"/>
    <w:rsid w:val="1A8D0AA7"/>
    <w:rsid w:val="1BEF0D4E"/>
    <w:rsid w:val="1C5A72B4"/>
    <w:rsid w:val="1C730FDE"/>
    <w:rsid w:val="1D2B2172"/>
    <w:rsid w:val="1DD71083"/>
    <w:rsid w:val="1FFE003E"/>
    <w:rsid w:val="20B84EBC"/>
    <w:rsid w:val="20C15408"/>
    <w:rsid w:val="20DE4E3A"/>
    <w:rsid w:val="214C56AE"/>
    <w:rsid w:val="23045086"/>
    <w:rsid w:val="263712CE"/>
    <w:rsid w:val="26BC301B"/>
    <w:rsid w:val="284C1346"/>
    <w:rsid w:val="2A1131F0"/>
    <w:rsid w:val="2B186696"/>
    <w:rsid w:val="2B6C0AE3"/>
    <w:rsid w:val="2BDF47CE"/>
    <w:rsid w:val="2D74208E"/>
    <w:rsid w:val="2EDB42EF"/>
    <w:rsid w:val="2FCC5A71"/>
    <w:rsid w:val="318757A5"/>
    <w:rsid w:val="34436A1F"/>
    <w:rsid w:val="344C44EB"/>
    <w:rsid w:val="359270B5"/>
    <w:rsid w:val="35E136DB"/>
    <w:rsid w:val="36440A18"/>
    <w:rsid w:val="36B16619"/>
    <w:rsid w:val="37903539"/>
    <w:rsid w:val="37ED6F5E"/>
    <w:rsid w:val="3A6C4AD1"/>
    <w:rsid w:val="3BC75354"/>
    <w:rsid w:val="3C6A11AE"/>
    <w:rsid w:val="3DD859EA"/>
    <w:rsid w:val="3DE5322B"/>
    <w:rsid w:val="3F6A6298"/>
    <w:rsid w:val="40761740"/>
    <w:rsid w:val="42E87348"/>
    <w:rsid w:val="42F7646A"/>
    <w:rsid w:val="438D2A60"/>
    <w:rsid w:val="452B173B"/>
    <w:rsid w:val="47486DFD"/>
    <w:rsid w:val="47DB5B06"/>
    <w:rsid w:val="48245202"/>
    <w:rsid w:val="495639C3"/>
    <w:rsid w:val="4A0D65D2"/>
    <w:rsid w:val="4BC5254A"/>
    <w:rsid w:val="4C7659BB"/>
    <w:rsid w:val="4D4C1904"/>
    <w:rsid w:val="4F0125CA"/>
    <w:rsid w:val="4FD10381"/>
    <w:rsid w:val="511B2F05"/>
    <w:rsid w:val="513144BA"/>
    <w:rsid w:val="52715B72"/>
    <w:rsid w:val="527C0824"/>
    <w:rsid w:val="531371D9"/>
    <w:rsid w:val="53A15B43"/>
    <w:rsid w:val="541C372E"/>
    <w:rsid w:val="550A4EC4"/>
    <w:rsid w:val="56AB1820"/>
    <w:rsid w:val="570D0380"/>
    <w:rsid w:val="574C17A5"/>
    <w:rsid w:val="57F94CA8"/>
    <w:rsid w:val="58772ABA"/>
    <w:rsid w:val="59B81C19"/>
    <w:rsid w:val="59C62DD0"/>
    <w:rsid w:val="5A0509C4"/>
    <w:rsid w:val="5A3924EB"/>
    <w:rsid w:val="5B7C541C"/>
    <w:rsid w:val="5BB2550F"/>
    <w:rsid w:val="5F133B3B"/>
    <w:rsid w:val="5F6A0B17"/>
    <w:rsid w:val="5FA4390C"/>
    <w:rsid w:val="606232AE"/>
    <w:rsid w:val="61B559C7"/>
    <w:rsid w:val="63D85AE3"/>
    <w:rsid w:val="64084597"/>
    <w:rsid w:val="65E3553C"/>
    <w:rsid w:val="65EC7E41"/>
    <w:rsid w:val="66DE1953"/>
    <w:rsid w:val="68701E42"/>
    <w:rsid w:val="69B047D3"/>
    <w:rsid w:val="6A616455"/>
    <w:rsid w:val="6D637604"/>
    <w:rsid w:val="6E457519"/>
    <w:rsid w:val="6E4A2044"/>
    <w:rsid w:val="6F2B2C29"/>
    <w:rsid w:val="70D51AE1"/>
    <w:rsid w:val="71B132D2"/>
    <w:rsid w:val="73726921"/>
    <w:rsid w:val="7416168B"/>
    <w:rsid w:val="74AA1E38"/>
    <w:rsid w:val="756F79E9"/>
    <w:rsid w:val="7665729C"/>
    <w:rsid w:val="770039F9"/>
    <w:rsid w:val="77A87288"/>
    <w:rsid w:val="77AF3096"/>
    <w:rsid w:val="79F37E22"/>
    <w:rsid w:val="7A5F16D0"/>
    <w:rsid w:val="7BA55CAA"/>
    <w:rsid w:val="7C521269"/>
    <w:rsid w:val="7E167E4E"/>
    <w:rsid w:val="7E4B28BD"/>
    <w:rsid w:val="7EB06559"/>
    <w:rsid w:val="7FC34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1AD8E9-55DA-463F-9785-52B783A0F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aption">
    <w:name w:val="caption"/>
    <w:basedOn w:val="Normal"/>
    <w:next w:val="Normal"/>
    <w:qFormat/>
    <w:pPr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BodyText">
    <w:name w:val="Body Text"/>
    <w:basedOn w:val="Normal"/>
    <w:qFormat/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fontstyle01">
    <w:name w:val="fontstyle01"/>
    <w:basedOn w:val="DefaultParagraphFont"/>
    <w:qFormat/>
    <w:rPr>
      <w:rFonts w:ascii="Helvetica-Bold" w:hAnsi="Helvetica-Bold" w:hint="default"/>
      <w:b/>
      <w:bCs/>
      <w:color w:val="000000"/>
      <w:sz w:val="20"/>
      <w:szCs w:val="20"/>
    </w:rPr>
  </w:style>
  <w:style w:type="character" w:customStyle="1" w:styleId="fontstyle21">
    <w:name w:val="fontstyle21"/>
    <w:basedOn w:val="DefaultParagraphFont"/>
    <w:qFormat/>
    <w:rPr>
      <w:rFonts w:ascii="T23" w:hAnsi="T23" w:hint="default"/>
      <w:color w:val="000000"/>
      <w:sz w:val="20"/>
      <w:szCs w:val="20"/>
    </w:rPr>
  </w:style>
  <w:style w:type="paragraph" w:customStyle="1" w:styleId="Proposal">
    <w:name w:val="Proposal"/>
    <w:basedOn w:val="Normal"/>
    <w:qFormat/>
    <w:pPr>
      <w:tabs>
        <w:tab w:val="left" w:pos="1701"/>
      </w:tabs>
      <w:ind w:left="1701" w:hanging="1701"/>
    </w:pPr>
    <w:rPr>
      <w:b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563</Words>
  <Characters>3213</Characters>
  <Application>Microsoft Office Word</Application>
  <DocSecurity>0</DocSecurity>
  <Lines>26</Lines>
  <Paragraphs>7</Paragraphs>
  <ScaleCrop>false</ScaleCrop>
  <Company>Huawei Technologies Co.,Ltd.</Company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Jin Wang</cp:lastModifiedBy>
  <cp:revision>8</cp:revision>
  <dcterms:created xsi:type="dcterms:W3CDTF">2023-11-17T03:04:00Z</dcterms:created>
  <dcterms:modified xsi:type="dcterms:W3CDTF">2023-11-17T19:33:00Z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KSOProductBuildVer">
    <vt:lpwstr>2052-11.8.2.12085</vt:lpwstr>
  </property>
  <property fmtid="{D5CDD505-2E9C-101B-9397-08002B2CF9AE}" pid="14" name="ICV">
    <vt:lpwstr>4767AA7D34F44FD6AC884FAA5680ED4A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1697073577</vt:lpwstr>
  </property>
</Properties>
</file>